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A9331" w14:textId="7A35ABAE" w:rsidR="004E1CF2" w:rsidRDefault="004E1CF2" w:rsidP="00E97376">
      <w:pPr>
        <w:ind w:firstLine="0"/>
        <w:jc w:val="center"/>
      </w:pPr>
      <w:r>
        <w:t>Int. No.</w:t>
      </w:r>
      <w:r w:rsidR="00285A2B">
        <w:t xml:space="preserve"> 1107</w:t>
      </w:r>
    </w:p>
    <w:p w14:paraId="7FAD812F" w14:textId="77777777" w:rsidR="00E97376" w:rsidRDefault="00E97376" w:rsidP="00E97376">
      <w:pPr>
        <w:ind w:firstLine="0"/>
        <w:jc w:val="center"/>
      </w:pPr>
    </w:p>
    <w:p w14:paraId="7C8A57EA" w14:textId="77777777" w:rsidR="003C63C9" w:rsidRDefault="003C63C9" w:rsidP="003C63C9">
      <w:pPr>
        <w:autoSpaceDE w:val="0"/>
        <w:autoSpaceDN w:val="0"/>
        <w:adjustRightInd w:val="0"/>
        <w:ind w:firstLine="0"/>
        <w:jc w:val="both"/>
        <w:rPr>
          <w:rFonts w:eastAsia="Calibri"/>
        </w:rPr>
      </w:pPr>
      <w:r>
        <w:rPr>
          <w:rFonts w:eastAsia="Calibri"/>
        </w:rPr>
        <w:t>By Council Member Louis, The Speaker (Council Member Adams) and Council Members Narcisse, Riley, Yeger and Brooks-Powers</w:t>
      </w:r>
    </w:p>
    <w:p w14:paraId="011701F1" w14:textId="77777777" w:rsidR="004E1CF2" w:rsidRDefault="004E1CF2" w:rsidP="007101A2">
      <w:pPr>
        <w:pStyle w:val="BodyText"/>
        <w:spacing w:line="240" w:lineRule="auto"/>
        <w:ind w:firstLine="0"/>
      </w:pPr>
      <w:bookmarkStart w:id="0" w:name="_GoBack"/>
      <w:bookmarkEnd w:id="0"/>
    </w:p>
    <w:p w14:paraId="609FD82E" w14:textId="77777777" w:rsidR="0086524F" w:rsidRPr="0086524F" w:rsidRDefault="0086524F" w:rsidP="007101A2">
      <w:pPr>
        <w:pStyle w:val="BodyText"/>
        <w:spacing w:line="240" w:lineRule="auto"/>
        <w:ind w:firstLine="0"/>
        <w:rPr>
          <w:vanish/>
        </w:rPr>
      </w:pPr>
      <w:r w:rsidRPr="0086524F">
        <w:rPr>
          <w:vanish/>
        </w:rPr>
        <w:t>..Title</w:t>
      </w:r>
    </w:p>
    <w:p w14:paraId="6EE742C8" w14:textId="7D52B458" w:rsidR="004E1CF2" w:rsidRDefault="0086524F" w:rsidP="007101A2">
      <w:pPr>
        <w:pStyle w:val="BodyText"/>
        <w:spacing w:line="240" w:lineRule="auto"/>
        <w:ind w:firstLine="0"/>
      </w:pPr>
      <w:r>
        <w:t>A Local Law t</w:t>
      </w:r>
      <w:r w:rsidR="004E1CF2">
        <w:t xml:space="preserve">o </w:t>
      </w:r>
      <w:r w:rsidR="00E310B4">
        <w:t>amend the</w:t>
      </w:r>
      <w:r w:rsidR="00C11B3A">
        <w:t xml:space="preserve"> New York city</w:t>
      </w:r>
      <w:r w:rsidR="00FC547E">
        <w:t xml:space="preserve"> </w:t>
      </w:r>
      <w:r w:rsidR="00AD36EA">
        <w:t>building code and administrative code</w:t>
      </w:r>
      <w:r w:rsidR="00BE2A79">
        <w:t xml:space="preserve"> of the city of New York, in relation to short-term rentals in one- and two-family dwellings</w:t>
      </w:r>
    </w:p>
    <w:p w14:paraId="68DD846F" w14:textId="5DD7DD12" w:rsidR="0086524F" w:rsidRPr="0086524F" w:rsidRDefault="0086524F" w:rsidP="007101A2">
      <w:pPr>
        <w:pStyle w:val="BodyText"/>
        <w:spacing w:line="240" w:lineRule="auto"/>
        <w:ind w:firstLine="0"/>
        <w:rPr>
          <w:vanish/>
        </w:rPr>
      </w:pPr>
      <w:r w:rsidRPr="0086524F">
        <w:rPr>
          <w:vanish/>
        </w:rPr>
        <w:t>..Body</w:t>
      </w:r>
    </w:p>
    <w:p w14:paraId="38F9E380" w14:textId="77777777" w:rsidR="004E1CF2" w:rsidRDefault="004E1CF2" w:rsidP="007101A2">
      <w:pPr>
        <w:pStyle w:val="BodyText"/>
        <w:spacing w:line="240" w:lineRule="auto"/>
        <w:ind w:firstLine="0"/>
        <w:rPr>
          <w:u w:val="single"/>
        </w:rPr>
      </w:pPr>
    </w:p>
    <w:p w14:paraId="65996E41" w14:textId="77777777" w:rsidR="006A691C" w:rsidRDefault="004E1CF2" w:rsidP="001154F6">
      <w:pPr>
        <w:ind w:firstLine="0"/>
        <w:jc w:val="both"/>
        <w:rPr>
          <w:u w:val="single"/>
        </w:rPr>
      </w:pPr>
      <w:r>
        <w:rPr>
          <w:u w:val="single"/>
        </w:rPr>
        <w:t>Be it enacted by the Council as follows</w:t>
      </w:r>
      <w:r w:rsidR="001154F6">
        <w:rPr>
          <w:u w:val="single"/>
        </w:rPr>
        <w:t>:</w:t>
      </w:r>
    </w:p>
    <w:p w14:paraId="4A279BC3" w14:textId="77777777" w:rsidR="006602E1" w:rsidRDefault="006602E1" w:rsidP="001154F6">
      <w:pPr>
        <w:ind w:firstLine="0"/>
        <w:jc w:val="both"/>
        <w:rPr>
          <w:u w:val="single"/>
        </w:rPr>
      </w:pPr>
    </w:p>
    <w:p w14:paraId="6C8F741C" w14:textId="77777777" w:rsidR="006602E1" w:rsidRDefault="006602E1" w:rsidP="001154F6">
      <w:pPr>
        <w:ind w:firstLine="0"/>
        <w:jc w:val="both"/>
        <w:sectPr w:rsidR="006602E1" w:rsidSect="008F0B17">
          <w:footerReference w:type="default" r:id="rId11"/>
          <w:footerReference w:type="first" r:id="rId12"/>
          <w:pgSz w:w="12240" w:h="15840"/>
          <w:pgMar w:top="1440" w:right="1440" w:bottom="1440" w:left="1440" w:header="720" w:footer="720" w:gutter="0"/>
          <w:cols w:space="720"/>
          <w:docGrid w:linePitch="360"/>
        </w:sectPr>
      </w:pPr>
    </w:p>
    <w:p w14:paraId="56664211" w14:textId="311D1A36" w:rsidR="001154F6" w:rsidRDefault="00676E78" w:rsidP="007100B8">
      <w:pPr>
        <w:jc w:val="both"/>
      </w:pPr>
      <w:r>
        <w:t xml:space="preserve">Section 1. </w:t>
      </w:r>
      <w:r w:rsidR="00E8300E">
        <w:t xml:space="preserve">Section 202 of the </w:t>
      </w:r>
      <w:r w:rsidR="00365008">
        <w:t xml:space="preserve">New York city </w:t>
      </w:r>
      <w:r w:rsidR="00E8300E">
        <w:t>building code is amended by adding a new definition of “</w:t>
      </w:r>
      <w:r w:rsidR="00365008">
        <w:t>ADULT</w:t>
      </w:r>
      <w:r w:rsidR="00E8300E">
        <w:t>” in alphabetical order</w:t>
      </w:r>
      <w:r w:rsidR="006D7394">
        <w:t xml:space="preserve"> </w:t>
      </w:r>
      <w:r>
        <w:t>to read as follows:</w:t>
      </w:r>
    </w:p>
    <w:p w14:paraId="369F7046" w14:textId="77777777" w:rsidR="00365008" w:rsidRDefault="00365008" w:rsidP="007100B8">
      <w:pPr>
        <w:jc w:val="both"/>
      </w:pPr>
    </w:p>
    <w:p w14:paraId="3782FC3B" w14:textId="44834C01" w:rsidR="00E8300E" w:rsidRDefault="00E8300E" w:rsidP="00BE2A79">
      <w:pPr>
        <w:ind w:firstLine="0"/>
        <w:jc w:val="both"/>
        <w:rPr>
          <w:u w:val="single"/>
        </w:rPr>
      </w:pPr>
      <w:r w:rsidRPr="007100B8">
        <w:rPr>
          <w:b/>
          <w:u w:val="single"/>
        </w:rPr>
        <w:t>ADULT.</w:t>
      </w:r>
      <w:r w:rsidRPr="00E8300E">
        <w:rPr>
          <w:u w:val="single"/>
        </w:rPr>
        <w:t xml:space="preserve"> For the purposes of chapter 3 of this code, an adult is an individual </w:t>
      </w:r>
      <w:r w:rsidR="00C11B3A">
        <w:rPr>
          <w:u w:val="single"/>
        </w:rPr>
        <w:t>18</w:t>
      </w:r>
      <w:r w:rsidR="00C11B3A" w:rsidRPr="00E8300E">
        <w:rPr>
          <w:u w:val="single"/>
        </w:rPr>
        <w:t xml:space="preserve"> </w:t>
      </w:r>
      <w:r w:rsidRPr="00E8300E">
        <w:rPr>
          <w:u w:val="single"/>
        </w:rPr>
        <w:t xml:space="preserve">years of age or older. Children shall not be considered as occupants. </w:t>
      </w:r>
    </w:p>
    <w:p w14:paraId="1D5CA56C" w14:textId="77777777" w:rsidR="00BE2A79" w:rsidRDefault="00BE2A79" w:rsidP="00BE2A79">
      <w:pPr>
        <w:jc w:val="both"/>
        <w:rPr>
          <w:u w:val="single"/>
        </w:rPr>
      </w:pPr>
    </w:p>
    <w:p w14:paraId="6730DDD5" w14:textId="7461F06D" w:rsidR="00BE2A79" w:rsidRDefault="00BE2A79" w:rsidP="007100B8">
      <w:pPr>
        <w:jc w:val="both"/>
      </w:pPr>
      <w:r w:rsidRPr="00BE2A79">
        <w:t>§</w:t>
      </w:r>
      <w:r>
        <w:t xml:space="preserve"> 2. The definition of “</w:t>
      </w:r>
      <w:r w:rsidRPr="007100B8">
        <w:rPr>
          <w:caps/>
        </w:rPr>
        <w:t>dwelling, one-family</w:t>
      </w:r>
      <w:r>
        <w:t xml:space="preserve">” set forth in section 202 of the </w:t>
      </w:r>
      <w:r w:rsidR="00365008">
        <w:t xml:space="preserve">New York city </w:t>
      </w:r>
      <w:r>
        <w:t xml:space="preserve">building code, as </w:t>
      </w:r>
      <w:r w:rsidR="00CA5A85">
        <w:t xml:space="preserve">amended by local law number </w:t>
      </w:r>
      <w:r w:rsidR="006D408F">
        <w:t xml:space="preserve">77 </w:t>
      </w:r>
      <w:r w:rsidR="00CA5A85">
        <w:t>for the year 202</w:t>
      </w:r>
      <w:r w:rsidR="006D408F">
        <w:t>3</w:t>
      </w:r>
      <w:r>
        <w:t>, is amended to read as follows:</w:t>
      </w:r>
    </w:p>
    <w:p w14:paraId="5A29FE54" w14:textId="77777777" w:rsidR="00365008" w:rsidRDefault="00365008" w:rsidP="007100B8">
      <w:pPr>
        <w:jc w:val="both"/>
      </w:pPr>
    </w:p>
    <w:p w14:paraId="471DD405" w14:textId="0FAEFF50" w:rsidR="00BE2A79" w:rsidRDefault="00BE2A79" w:rsidP="00BE2A79">
      <w:pPr>
        <w:ind w:firstLine="0"/>
        <w:jc w:val="both"/>
        <w:rPr>
          <w:u w:val="single"/>
        </w:rPr>
      </w:pPr>
      <w:r w:rsidRPr="007100B8">
        <w:rPr>
          <w:b/>
        </w:rPr>
        <w:t>DWELLING, ONE-FAMILY.</w:t>
      </w:r>
      <w:r>
        <w:t xml:space="preserve"> </w:t>
      </w:r>
      <w:r w:rsidRPr="00BE2A79">
        <w:t>Any building or structure designed and occupie</w:t>
      </w:r>
      <w:r>
        <w:t xml:space="preserve">d [exclusively] </w:t>
      </w:r>
      <w:r w:rsidRPr="00BE2A79">
        <w:rPr>
          <w:u w:val="single"/>
        </w:rPr>
        <w:t>primarily</w:t>
      </w:r>
      <w:r>
        <w:t xml:space="preserve"> for residence pur</w:t>
      </w:r>
      <w:r w:rsidRPr="00BE2A79">
        <w:t>poses</w:t>
      </w:r>
      <w:r>
        <w:t xml:space="preserve"> </w:t>
      </w:r>
      <w:r w:rsidRPr="00BE2A79">
        <w:t xml:space="preserve">on a long-term basis for more than a month at a time by not more than </w:t>
      </w:r>
      <w:r w:rsidR="00365008">
        <w:t>[</w:t>
      </w:r>
      <w:r w:rsidRPr="00BE2A79">
        <w:t>one</w:t>
      </w:r>
      <w:r w:rsidR="00365008">
        <w:t xml:space="preserve">] </w:t>
      </w:r>
      <w:r w:rsidR="00365008">
        <w:rPr>
          <w:u w:val="single"/>
        </w:rPr>
        <w:t>1</w:t>
      </w:r>
      <w:r w:rsidRPr="00BE2A79">
        <w:t xml:space="preserve"> family. One-family dwelling shall also be deemed to include a dwelling located in a series of one-family dwellings each of which faces or is accessible to a legal street or public thoroughfare, provided that each such dwelling unit is equipped as a separate dwelling unit with all essential services, and also provided that each such unit is arranged so that it may be approved as a legal one-family dwelling.</w:t>
      </w:r>
      <w:r>
        <w:t xml:space="preserve"> </w:t>
      </w:r>
      <w:r w:rsidRPr="00BE2A79">
        <w:rPr>
          <w:u w:val="single"/>
        </w:rPr>
        <w:t>The permanent occupant</w:t>
      </w:r>
      <w:r w:rsidR="00365008">
        <w:rPr>
          <w:u w:val="single"/>
        </w:rPr>
        <w:t xml:space="preserve"> or occupants</w:t>
      </w:r>
      <w:r w:rsidRPr="00BE2A79">
        <w:rPr>
          <w:u w:val="single"/>
        </w:rPr>
        <w:t xml:space="preserve"> of a one-family dwelling unit who receives a registration pursuant to </w:t>
      </w:r>
      <w:r w:rsidR="00365008">
        <w:rPr>
          <w:u w:val="single"/>
        </w:rPr>
        <w:t>Section</w:t>
      </w:r>
      <w:r w:rsidRPr="00BE2A79">
        <w:rPr>
          <w:u w:val="single"/>
        </w:rPr>
        <w:t xml:space="preserve"> 26-3102 of the </w:t>
      </w:r>
      <w:r w:rsidR="00365008" w:rsidRPr="007100B8">
        <w:rPr>
          <w:i/>
          <w:u w:val="single"/>
        </w:rPr>
        <w:t>A</w:t>
      </w:r>
      <w:r w:rsidRPr="007100B8">
        <w:rPr>
          <w:i/>
          <w:u w:val="single"/>
        </w:rPr>
        <w:t xml:space="preserve">dministrative </w:t>
      </w:r>
      <w:r w:rsidR="00365008" w:rsidRPr="007100B8">
        <w:rPr>
          <w:i/>
          <w:u w:val="single"/>
        </w:rPr>
        <w:t>C</w:t>
      </w:r>
      <w:r w:rsidRPr="007100B8">
        <w:rPr>
          <w:i/>
          <w:u w:val="single"/>
        </w:rPr>
        <w:t>ode</w:t>
      </w:r>
      <w:r w:rsidRPr="00BE2A79">
        <w:rPr>
          <w:u w:val="single"/>
        </w:rPr>
        <w:t xml:space="preserve"> may offer a short-term rental to up to 4 overnight </w:t>
      </w:r>
      <w:r w:rsidR="006C0FDE">
        <w:rPr>
          <w:u w:val="single"/>
        </w:rPr>
        <w:t>boarders, roomers, or lodgers</w:t>
      </w:r>
      <w:r w:rsidR="006C0FDE" w:rsidRPr="00BE2A79">
        <w:rPr>
          <w:u w:val="single"/>
        </w:rPr>
        <w:t xml:space="preserve"> </w:t>
      </w:r>
      <w:r w:rsidRPr="00BE2A79">
        <w:rPr>
          <w:u w:val="single"/>
        </w:rPr>
        <w:t>and their children. The permanent occupant</w:t>
      </w:r>
      <w:r w:rsidR="00365008">
        <w:rPr>
          <w:u w:val="single"/>
        </w:rPr>
        <w:t xml:space="preserve"> or occupant</w:t>
      </w:r>
      <w:r w:rsidRPr="00BE2A79">
        <w:rPr>
          <w:u w:val="single"/>
        </w:rPr>
        <w:t>s need not be physically present in the dwelling unit during the period of the short-term rental</w:t>
      </w:r>
      <w:r w:rsidR="006C0FDE">
        <w:rPr>
          <w:u w:val="single"/>
        </w:rPr>
        <w:t>.</w:t>
      </w:r>
      <w:r w:rsidRPr="00BE2A79">
        <w:rPr>
          <w:u w:val="single"/>
        </w:rPr>
        <w:t xml:space="preserve"> </w:t>
      </w:r>
      <w:r w:rsidR="006C0FDE">
        <w:rPr>
          <w:u w:val="single"/>
        </w:rPr>
        <w:t xml:space="preserve">The permanent occupant or occupants </w:t>
      </w:r>
      <w:r w:rsidRPr="00BE2A79">
        <w:rPr>
          <w:u w:val="single"/>
        </w:rPr>
        <w:t xml:space="preserve">shall provide reasonable access to the dwelling unit to the </w:t>
      </w:r>
      <w:r w:rsidR="006C0FDE">
        <w:rPr>
          <w:u w:val="single"/>
        </w:rPr>
        <w:t>boarders, roomers, or lodgers and their children, but shall</w:t>
      </w:r>
      <w:r w:rsidR="006C0FDE" w:rsidRPr="00BE2A79">
        <w:rPr>
          <w:u w:val="single"/>
        </w:rPr>
        <w:t xml:space="preserve"> </w:t>
      </w:r>
      <w:r w:rsidRPr="00BE2A79">
        <w:rPr>
          <w:u w:val="single"/>
        </w:rPr>
        <w:t xml:space="preserve">not </w:t>
      </w:r>
      <w:r w:rsidR="006C0FDE">
        <w:rPr>
          <w:u w:val="single"/>
        </w:rPr>
        <w:t xml:space="preserve">be </w:t>
      </w:r>
      <w:r w:rsidRPr="00BE2A79">
        <w:rPr>
          <w:u w:val="single"/>
        </w:rPr>
        <w:t>require</w:t>
      </w:r>
      <w:r w:rsidR="006C0FDE">
        <w:rPr>
          <w:u w:val="single"/>
        </w:rPr>
        <w:t>d</w:t>
      </w:r>
      <w:r w:rsidRPr="00BE2A79">
        <w:rPr>
          <w:u w:val="single"/>
        </w:rPr>
        <w:t xml:space="preserve"> to provide access to </w:t>
      </w:r>
      <w:r w:rsidR="006C0FDE">
        <w:rPr>
          <w:u w:val="single"/>
        </w:rPr>
        <w:t xml:space="preserve">the </w:t>
      </w:r>
      <w:r w:rsidRPr="00BE2A79">
        <w:rPr>
          <w:u w:val="single"/>
        </w:rPr>
        <w:t xml:space="preserve">bedrooms, offices, or </w:t>
      </w:r>
      <w:r w:rsidR="008C1E2D">
        <w:rPr>
          <w:u w:val="single"/>
        </w:rPr>
        <w:t xml:space="preserve">other </w:t>
      </w:r>
      <w:r w:rsidRPr="00BE2A79">
        <w:rPr>
          <w:u w:val="single"/>
        </w:rPr>
        <w:t xml:space="preserve">similar private spaces </w:t>
      </w:r>
      <w:r w:rsidR="005565FC">
        <w:rPr>
          <w:u w:val="single"/>
        </w:rPr>
        <w:t xml:space="preserve">of any permanent occupant </w:t>
      </w:r>
      <w:r w:rsidRPr="00BE2A79">
        <w:rPr>
          <w:u w:val="single"/>
        </w:rPr>
        <w:t>in the dwelling unit.</w:t>
      </w:r>
    </w:p>
    <w:p w14:paraId="27533958" w14:textId="6B3C55FE" w:rsidR="00BE2A79" w:rsidRDefault="00BE2A79" w:rsidP="00BE2A79">
      <w:pPr>
        <w:ind w:firstLine="0"/>
        <w:jc w:val="both"/>
        <w:rPr>
          <w:u w:val="single"/>
        </w:rPr>
      </w:pPr>
    </w:p>
    <w:p w14:paraId="04BBD8AE" w14:textId="47854D18" w:rsidR="00BE2A79" w:rsidRDefault="00BE2A79" w:rsidP="007100B8">
      <w:pPr>
        <w:ind w:firstLine="0"/>
        <w:jc w:val="both"/>
      </w:pPr>
      <w:r>
        <w:tab/>
      </w:r>
      <w:r w:rsidR="00174C8A" w:rsidRPr="00174C8A">
        <w:t xml:space="preserve">§ </w:t>
      </w:r>
      <w:r>
        <w:t>3. The definition of “</w:t>
      </w:r>
      <w:r w:rsidRPr="007100B8">
        <w:rPr>
          <w:caps/>
        </w:rPr>
        <w:t>dwelling, two-family</w:t>
      </w:r>
      <w:r>
        <w:t xml:space="preserve">” set forth in section 202 of the </w:t>
      </w:r>
      <w:r w:rsidR="006C0FDE">
        <w:t xml:space="preserve">New York city </w:t>
      </w:r>
      <w:r>
        <w:t xml:space="preserve">building code, as added by local law number </w:t>
      </w:r>
      <w:r w:rsidR="00CA5A85">
        <w:t>126</w:t>
      </w:r>
      <w:r>
        <w:t xml:space="preserve"> for the year </w:t>
      </w:r>
      <w:r w:rsidR="00CA5A85">
        <w:t>2021</w:t>
      </w:r>
      <w:r>
        <w:t>, is amended to read as follows:</w:t>
      </w:r>
    </w:p>
    <w:p w14:paraId="255B278C" w14:textId="77777777" w:rsidR="006C0FDE" w:rsidRDefault="006C0FDE" w:rsidP="007100B8">
      <w:pPr>
        <w:ind w:firstLine="0"/>
        <w:jc w:val="both"/>
      </w:pPr>
    </w:p>
    <w:p w14:paraId="0D64AAA2" w14:textId="4A55E63A" w:rsidR="00BE2A79" w:rsidRDefault="00BE2A79" w:rsidP="00BE2A79">
      <w:pPr>
        <w:ind w:firstLine="0"/>
        <w:jc w:val="both"/>
        <w:rPr>
          <w:u w:val="single"/>
        </w:rPr>
      </w:pPr>
      <w:r w:rsidRPr="007100B8">
        <w:rPr>
          <w:b/>
        </w:rPr>
        <w:t>DWELLING, TWO-FAMILY.</w:t>
      </w:r>
      <w:r>
        <w:t xml:space="preserve"> </w:t>
      </w:r>
      <w:r w:rsidRPr="00BE2A79">
        <w:t xml:space="preserve">Any building or structure designed and occupied </w:t>
      </w:r>
      <w:r>
        <w:t>[</w:t>
      </w:r>
      <w:r w:rsidRPr="00BE2A79">
        <w:t>exclusively</w:t>
      </w:r>
      <w:r>
        <w:t xml:space="preserve">] </w:t>
      </w:r>
      <w:r w:rsidRPr="00BE2A79">
        <w:rPr>
          <w:u w:val="single"/>
        </w:rPr>
        <w:t>primarily</w:t>
      </w:r>
      <w:r w:rsidRPr="00BE2A79">
        <w:t xml:space="preserve"> for residence purposes on a long-term basis for more than a month at a time by not more than </w:t>
      </w:r>
      <w:r w:rsidR="006C0FDE">
        <w:t>[</w:t>
      </w:r>
      <w:r w:rsidRPr="00BE2A79">
        <w:t>two</w:t>
      </w:r>
      <w:r w:rsidR="006C0FDE">
        <w:t xml:space="preserve">] </w:t>
      </w:r>
      <w:r w:rsidR="006C0FDE">
        <w:rPr>
          <w:u w:val="single"/>
        </w:rPr>
        <w:t>2</w:t>
      </w:r>
      <w:r w:rsidRPr="00BE2A79">
        <w:t xml:space="preserve"> families. Two-family dwellings shall also be deemed to include a dwelling located in a series of two-family dwellings each of which faces or is accessible to a legal street or public thoroughfare, provided that each such dwelling is equipped as a s</w:t>
      </w:r>
      <w:r>
        <w:t>eparate dwelling with all essen</w:t>
      </w:r>
      <w:r w:rsidRPr="00BE2A79">
        <w:t>tial services, and also provided that each such dwelling is arranged so that it may be approved as a legal two-family dwelling.</w:t>
      </w:r>
      <w:r>
        <w:t xml:space="preserve"> </w:t>
      </w:r>
      <w:r w:rsidRPr="00BE2A79">
        <w:rPr>
          <w:u w:val="single"/>
        </w:rPr>
        <w:t>The permanent occupant</w:t>
      </w:r>
      <w:r w:rsidR="006C0FDE">
        <w:rPr>
          <w:u w:val="single"/>
        </w:rPr>
        <w:t xml:space="preserve"> or occupant</w:t>
      </w:r>
      <w:r w:rsidRPr="00BE2A79">
        <w:rPr>
          <w:u w:val="single"/>
        </w:rPr>
        <w:t xml:space="preserve">s of a two-family dwelling unit </w:t>
      </w:r>
      <w:r w:rsidRPr="00BE2A79">
        <w:rPr>
          <w:u w:val="single"/>
        </w:rPr>
        <w:lastRenderedPageBreak/>
        <w:t xml:space="preserve">who receives a registration pursuant to </w:t>
      </w:r>
      <w:r w:rsidR="006C0FDE">
        <w:rPr>
          <w:u w:val="single"/>
        </w:rPr>
        <w:t>Section</w:t>
      </w:r>
      <w:r w:rsidRPr="00BE2A79">
        <w:rPr>
          <w:u w:val="single"/>
        </w:rPr>
        <w:t xml:space="preserve"> 26-3102 of the </w:t>
      </w:r>
      <w:r w:rsidR="006C0FDE" w:rsidRPr="007100B8">
        <w:rPr>
          <w:i/>
          <w:u w:val="single"/>
        </w:rPr>
        <w:t>A</w:t>
      </w:r>
      <w:r w:rsidRPr="007100B8">
        <w:rPr>
          <w:i/>
          <w:u w:val="single"/>
        </w:rPr>
        <w:t xml:space="preserve">dministrative </w:t>
      </w:r>
      <w:r w:rsidR="006C0FDE" w:rsidRPr="007100B8">
        <w:rPr>
          <w:i/>
          <w:u w:val="single"/>
        </w:rPr>
        <w:t>C</w:t>
      </w:r>
      <w:r w:rsidRPr="007100B8">
        <w:rPr>
          <w:i/>
          <w:u w:val="single"/>
        </w:rPr>
        <w:t>ode</w:t>
      </w:r>
      <w:r w:rsidRPr="00BE2A79">
        <w:rPr>
          <w:u w:val="single"/>
        </w:rPr>
        <w:t xml:space="preserve"> may offer a short-term rental to up to 4 </w:t>
      </w:r>
      <w:r w:rsidR="008C1E2D">
        <w:rPr>
          <w:u w:val="single"/>
        </w:rPr>
        <w:t>boarders, roomers, or lodgers</w:t>
      </w:r>
      <w:r w:rsidRPr="00BE2A79">
        <w:rPr>
          <w:u w:val="single"/>
        </w:rPr>
        <w:t xml:space="preserve"> and their children. The permanent occupant</w:t>
      </w:r>
      <w:r w:rsidR="008C1E2D">
        <w:rPr>
          <w:u w:val="single"/>
        </w:rPr>
        <w:t xml:space="preserve"> or occupant</w:t>
      </w:r>
      <w:r w:rsidRPr="00BE2A79">
        <w:rPr>
          <w:u w:val="single"/>
        </w:rPr>
        <w:t>s need not be physically present in the dwelling unit during the period of the short-term rental</w:t>
      </w:r>
      <w:r w:rsidR="008C1E2D">
        <w:rPr>
          <w:u w:val="single"/>
        </w:rPr>
        <w:t>. The permanent occupant or occupants</w:t>
      </w:r>
      <w:r w:rsidRPr="00BE2A79">
        <w:rPr>
          <w:u w:val="single"/>
        </w:rPr>
        <w:t xml:space="preserve"> shall provide reasonable access to the dwelling unit to the </w:t>
      </w:r>
      <w:r w:rsidR="008C1E2D">
        <w:rPr>
          <w:u w:val="single"/>
        </w:rPr>
        <w:t>boarders, roomers, or lodgers and their children</w:t>
      </w:r>
      <w:r w:rsidR="00E07909">
        <w:rPr>
          <w:u w:val="single"/>
        </w:rPr>
        <w:t>,</w:t>
      </w:r>
      <w:r w:rsidRPr="00BE2A79">
        <w:rPr>
          <w:u w:val="single"/>
        </w:rPr>
        <w:t xml:space="preserve"> </w:t>
      </w:r>
      <w:r w:rsidR="008C1E2D">
        <w:rPr>
          <w:u w:val="single"/>
        </w:rPr>
        <w:t xml:space="preserve">but shall </w:t>
      </w:r>
      <w:r w:rsidRPr="00BE2A79">
        <w:rPr>
          <w:u w:val="single"/>
        </w:rPr>
        <w:t xml:space="preserve">not </w:t>
      </w:r>
      <w:r w:rsidR="008C1E2D">
        <w:rPr>
          <w:u w:val="single"/>
        </w:rPr>
        <w:t xml:space="preserve">be </w:t>
      </w:r>
      <w:r w:rsidRPr="00BE2A79">
        <w:rPr>
          <w:u w:val="single"/>
        </w:rPr>
        <w:t>require</w:t>
      </w:r>
      <w:r w:rsidR="008C1E2D">
        <w:rPr>
          <w:u w:val="single"/>
        </w:rPr>
        <w:t>d</w:t>
      </w:r>
      <w:r w:rsidRPr="00BE2A79">
        <w:rPr>
          <w:u w:val="single"/>
        </w:rPr>
        <w:t xml:space="preserve"> to provide access to </w:t>
      </w:r>
      <w:r w:rsidR="008C1E2D">
        <w:rPr>
          <w:u w:val="single"/>
        </w:rPr>
        <w:t>the</w:t>
      </w:r>
      <w:r w:rsidRPr="00BE2A79">
        <w:rPr>
          <w:u w:val="single"/>
        </w:rPr>
        <w:t xml:space="preserve"> bedrooms, offices, or </w:t>
      </w:r>
      <w:r w:rsidR="008C1E2D">
        <w:rPr>
          <w:u w:val="single"/>
        </w:rPr>
        <w:t xml:space="preserve">other </w:t>
      </w:r>
      <w:r w:rsidRPr="00BE2A79">
        <w:rPr>
          <w:u w:val="single"/>
        </w:rPr>
        <w:t xml:space="preserve">similar private spaces </w:t>
      </w:r>
      <w:r w:rsidR="005565FC">
        <w:rPr>
          <w:u w:val="single"/>
        </w:rPr>
        <w:t>of any permanent occupant</w:t>
      </w:r>
      <w:r w:rsidR="005565FC" w:rsidRPr="00BE2A79">
        <w:rPr>
          <w:u w:val="single"/>
        </w:rPr>
        <w:t xml:space="preserve"> </w:t>
      </w:r>
      <w:r w:rsidRPr="00BE2A79">
        <w:rPr>
          <w:u w:val="single"/>
        </w:rPr>
        <w:t>in the dwelling unit.</w:t>
      </w:r>
    </w:p>
    <w:p w14:paraId="38C1C6AC" w14:textId="0FF35962" w:rsidR="009D0D5F" w:rsidRDefault="009D0D5F" w:rsidP="00BE2A79">
      <w:pPr>
        <w:ind w:firstLine="0"/>
        <w:jc w:val="both"/>
        <w:rPr>
          <w:u w:val="single"/>
        </w:rPr>
      </w:pPr>
    </w:p>
    <w:p w14:paraId="10D9AB44" w14:textId="5C6E1B9B" w:rsidR="009D0D5F" w:rsidRDefault="009D0D5F" w:rsidP="007100B8">
      <w:pPr>
        <w:ind w:firstLine="0"/>
        <w:jc w:val="both"/>
      </w:pPr>
      <w:r>
        <w:tab/>
      </w:r>
      <w:r w:rsidR="00174C8A" w:rsidRPr="00174C8A">
        <w:t xml:space="preserve">§ </w:t>
      </w:r>
      <w:r>
        <w:t>4. The definition of “</w:t>
      </w:r>
      <w:r w:rsidRPr="007100B8">
        <w:rPr>
          <w:caps/>
        </w:rPr>
        <w:t>family</w:t>
      </w:r>
      <w:r>
        <w:t>” set forth in section 202 of the</w:t>
      </w:r>
      <w:r w:rsidR="008C1E2D">
        <w:t xml:space="preserve"> New York city</w:t>
      </w:r>
      <w:r>
        <w:t xml:space="preserve"> building code</w:t>
      </w:r>
      <w:r w:rsidR="008C1E2D">
        <w:t xml:space="preserve">, </w:t>
      </w:r>
      <w:r>
        <w:t xml:space="preserve">as added by local law number </w:t>
      </w:r>
      <w:r w:rsidR="00CA5A85">
        <w:t>126</w:t>
      </w:r>
      <w:r>
        <w:t xml:space="preserve"> for the year </w:t>
      </w:r>
      <w:r w:rsidR="00CA5A85">
        <w:t>2021</w:t>
      </w:r>
      <w:r w:rsidR="00AD36EA">
        <w:t>,</w:t>
      </w:r>
      <w:r>
        <w:t xml:space="preserve"> is amended to read as follows:</w:t>
      </w:r>
    </w:p>
    <w:p w14:paraId="04B821C1" w14:textId="77777777" w:rsidR="008C1E2D" w:rsidRDefault="008C1E2D" w:rsidP="008C1E2D">
      <w:pPr>
        <w:ind w:firstLine="0"/>
        <w:jc w:val="both"/>
      </w:pPr>
    </w:p>
    <w:p w14:paraId="6113A33B" w14:textId="6AF99AE5" w:rsidR="009D0D5F" w:rsidRPr="007100B8" w:rsidRDefault="009D0D5F" w:rsidP="008C1E2D">
      <w:pPr>
        <w:ind w:firstLine="0"/>
        <w:jc w:val="both"/>
        <w:rPr>
          <w:b/>
        </w:rPr>
      </w:pPr>
      <w:r w:rsidRPr="007100B8">
        <w:rPr>
          <w:b/>
        </w:rPr>
        <w:t>FAMILY.</w:t>
      </w:r>
    </w:p>
    <w:p w14:paraId="0CBDA4FB" w14:textId="77777777" w:rsidR="008C1E2D" w:rsidRDefault="008C1E2D" w:rsidP="00BE2A79">
      <w:pPr>
        <w:ind w:firstLine="0"/>
        <w:jc w:val="both"/>
      </w:pPr>
    </w:p>
    <w:p w14:paraId="053DAF08" w14:textId="12900774" w:rsidR="009D0D5F" w:rsidRDefault="009D0D5F" w:rsidP="007100B8">
      <w:pPr>
        <w:pStyle w:val="ListParagraph"/>
        <w:numPr>
          <w:ilvl w:val="0"/>
          <w:numId w:val="4"/>
        </w:numPr>
        <w:jc w:val="both"/>
      </w:pPr>
      <w:r w:rsidRPr="009D0D5F">
        <w:t>A single person occupying a dwelling unit and maintaining a common househo</w:t>
      </w:r>
      <w:r>
        <w:t xml:space="preserve">ld with not more than </w:t>
      </w:r>
      <w:r w:rsidR="004B1657">
        <w:t>[</w:t>
      </w:r>
      <w:r>
        <w:t>two</w:t>
      </w:r>
      <w:r w:rsidR="004B1657">
        <w:t xml:space="preserve">] </w:t>
      </w:r>
      <w:r w:rsidR="008C1E2D" w:rsidRPr="00E04BB9">
        <w:rPr>
          <w:u w:val="single"/>
        </w:rPr>
        <w:t xml:space="preserve">4 </w:t>
      </w:r>
      <w:r w:rsidR="004B1657" w:rsidRPr="00E04BB9">
        <w:rPr>
          <w:u w:val="single"/>
        </w:rPr>
        <w:t>adult</w:t>
      </w:r>
      <w:r>
        <w:t xml:space="preserve"> board</w:t>
      </w:r>
      <w:r w:rsidRPr="009D0D5F">
        <w:t>ers, roomers</w:t>
      </w:r>
      <w:r w:rsidR="005F18C8" w:rsidRPr="00E04BB9">
        <w:rPr>
          <w:u w:val="single"/>
        </w:rPr>
        <w:t>,</w:t>
      </w:r>
      <w:r w:rsidRPr="009D0D5F">
        <w:t xml:space="preserve"> or lodgers</w:t>
      </w:r>
      <w:r w:rsidR="00E04BB9">
        <w:t xml:space="preserve"> </w:t>
      </w:r>
      <w:r w:rsidR="00E04BB9" w:rsidRPr="007100B8">
        <w:rPr>
          <w:u w:val="single"/>
        </w:rPr>
        <w:t>and their children</w:t>
      </w:r>
      <w:r w:rsidR="008C1E2D" w:rsidRPr="007100B8">
        <w:rPr>
          <w:u w:val="single"/>
        </w:rPr>
        <w:t>,</w:t>
      </w:r>
      <w:r w:rsidR="004B1657" w:rsidRPr="007100B8">
        <w:rPr>
          <w:u w:val="single"/>
        </w:rPr>
        <w:t xml:space="preserve"> </w:t>
      </w:r>
      <w:r w:rsidR="004B1657" w:rsidRPr="00E04BB9">
        <w:rPr>
          <w:u w:val="single"/>
        </w:rPr>
        <w:t>who shall not be considered members of the family</w:t>
      </w:r>
      <w:r w:rsidRPr="009D0D5F">
        <w:t>;</w:t>
      </w:r>
    </w:p>
    <w:p w14:paraId="664EB5DF" w14:textId="77777777" w:rsidR="008C1E2D" w:rsidRDefault="008C1E2D" w:rsidP="008C1E2D">
      <w:pPr>
        <w:ind w:left="720" w:hanging="360"/>
        <w:jc w:val="both"/>
      </w:pPr>
    </w:p>
    <w:p w14:paraId="704CD481" w14:textId="3C5C70C0" w:rsidR="009D0D5F" w:rsidRDefault="009D0D5F" w:rsidP="007100B8">
      <w:pPr>
        <w:pStyle w:val="ListParagraph"/>
        <w:numPr>
          <w:ilvl w:val="0"/>
          <w:numId w:val="4"/>
        </w:numPr>
        <w:jc w:val="both"/>
      </w:pPr>
      <w:r w:rsidRPr="009D0D5F">
        <w:t>Two or more persons related by blood, adoption, legal guardianship, marriage</w:t>
      </w:r>
      <w:r w:rsidR="005F18C8" w:rsidRPr="00E04BB9">
        <w:rPr>
          <w:u w:val="single"/>
        </w:rPr>
        <w:t>,</w:t>
      </w:r>
      <w:r w:rsidRPr="009D0D5F">
        <w:t xml:space="preserve"> </w:t>
      </w:r>
      <w:r>
        <w:t>or domestic partnership; occupy</w:t>
      </w:r>
      <w:r w:rsidRPr="009D0D5F">
        <w:t xml:space="preserve">ing a dwelling unit and maintaining a common household with not more than </w:t>
      </w:r>
      <w:r w:rsidR="004B1657">
        <w:t>[</w:t>
      </w:r>
      <w:r w:rsidRPr="009D0D5F">
        <w:t>two</w:t>
      </w:r>
      <w:r w:rsidR="004B1657">
        <w:t xml:space="preserve">] </w:t>
      </w:r>
      <w:r w:rsidR="008C1E2D" w:rsidRPr="00E04BB9">
        <w:rPr>
          <w:u w:val="single"/>
        </w:rPr>
        <w:t xml:space="preserve">4 </w:t>
      </w:r>
      <w:r w:rsidR="004B1657" w:rsidRPr="00E04BB9">
        <w:rPr>
          <w:u w:val="single"/>
        </w:rPr>
        <w:t>adult</w:t>
      </w:r>
      <w:r w:rsidRPr="009D0D5F">
        <w:t xml:space="preserve"> boarders, roomers</w:t>
      </w:r>
      <w:r w:rsidR="005F18C8" w:rsidRPr="00E04BB9">
        <w:rPr>
          <w:u w:val="single"/>
        </w:rPr>
        <w:t>,</w:t>
      </w:r>
      <w:r w:rsidRPr="009D0D5F">
        <w:t xml:space="preserve"> or lodgers</w:t>
      </w:r>
      <w:r w:rsidR="00E04BB9">
        <w:t xml:space="preserve"> </w:t>
      </w:r>
      <w:r w:rsidR="00E04BB9" w:rsidRPr="007100B8">
        <w:rPr>
          <w:u w:val="single"/>
        </w:rPr>
        <w:t>and their children</w:t>
      </w:r>
      <w:r w:rsidR="008C1E2D" w:rsidRPr="00E04BB9">
        <w:rPr>
          <w:u w:val="single"/>
        </w:rPr>
        <w:t xml:space="preserve">, </w:t>
      </w:r>
      <w:r w:rsidR="004B1657" w:rsidRPr="00E04BB9">
        <w:rPr>
          <w:u w:val="single"/>
        </w:rPr>
        <w:t>who shall not be considered members of the family</w:t>
      </w:r>
      <w:r w:rsidRPr="009D0D5F">
        <w:t>;</w:t>
      </w:r>
    </w:p>
    <w:p w14:paraId="040503F6" w14:textId="77777777" w:rsidR="008C1E2D" w:rsidRDefault="008C1E2D" w:rsidP="008C1E2D">
      <w:pPr>
        <w:ind w:left="720" w:hanging="360"/>
        <w:jc w:val="both"/>
      </w:pPr>
    </w:p>
    <w:p w14:paraId="67FBAFFA" w14:textId="240131A0" w:rsidR="009D0D5F" w:rsidRDefault="009D0D5F" w:rsidP="007100B8">
      <w:pPr>
        <w:pStyle w:val="ListParagraph"/>
        <w:numPr>
          <w:ilvl w:val="0"/>
          <w:numId w:val="4"/>
        </w:numPr>
        <w:jc w:val="both"/>
      </w:pPr>
      <w:r w:rsidRPr="009D0D5F">
        <w:t xml:space="preserve">Not more than </w:t>
      </w:r>
      <w:r w:rsidR="00E04BB9">
        <w:t>[</w:t>
      </w:r>
      <w:r w:rsidRPr="009D0D5F">
        <w:t>three</w:t>
      </w:r>
      <w:r w:rsidR="00E04BB9">
        <w:t xml:space="preserve">] </w:t>
      </w:r>
      <w:r w:rsidR="00E04BB9">
        <w:rPr>
          <w:u w:val="single"/>
        </w:rPr>
        <w:t>3</w:t>
      </w:r>
      <w:r w:rsidRPr="009D0D5F">
        <w:t xml:space="preserve"> unrelated persons occupying a dwelling unit and maintaining a common household</w:t>
      </w:r>
      <w:r w:rsidR="004B1657">
        <w:t xml:space="preserve"> </w:t>
      </w:r>
      <w:r w:rsidR="004B1657" w:rsidRPr="007100B8">
        <w:rPr>
          <w:u w:val="single"/>
        </w:rPr>
        <w:t xml:space="preserve">with not more than </w:t>
      </w:r>
      <w:r w:rsidR="00E04BB9">
        <w:rPr>
          <w:u w:val="single"/>
        </w:rPr>
        <w:t>4</w:t>
      </w:r>
      <w:r w:rsidR="00E04BB9" w:rsidRPr="007100B8">
        <w:rPr>
          <w:u w:val="single"/>
        </w:rPr>
        <w:t xml:space="preserve"> </w:t>
      </w:r>
      <w:r w:rsidR="004B1657" w:rsidRPr="007100B8">
        <w:rPr>
          <w:u w:val="single"/>
        </w:rPr>
        <w:t>adult boarders, roomers</w:t>
      </w:r>
      <w:r w:rsidR="005F18C8" w:rsidRPr="007100B8">
        <w:rPr>
          <w:u w:val="single"/>
        </w:rPr>
        <w:t>,</w:t>
      </w:r>
      <w:r w:rsidR="004B1657" w:rsidRPr="007100B8">
        <w:rPr>
          <w:u w:val="single"/>
        </w:rPr>
        <w:t xml:space="preserve"> or lodgers</w:t>
      </w:r>
      <w:r w:rsidR="00E04BB9">
        <w:rPr>
          <w:u w:val="single"/>
        </w:rPr>
        <w:t xml:space="preserve"> and their children,</w:t>
      </w:r>
      <w:r w:rsidR="004B1657" w:rsidRPr="007100B8">
        <w:rPr>
          <w:u w:val="single"/>
        </w:rPr>
        <w:t xml:space="preserve"> who shall not be considered members of the family</w:t>
      </w:r>
      <w:r w:rsidRPr="009D0D5F">
        <w:t>;</w:t>
      </w:r>
    </w:p>
    <w:p w14:paraId="5420AC01" w14:textId="77777777" w:rsidR="008C1E2D" w:rsidRDefault="008C1E2D" w:rsidP="008C1E2D">
      <w:pPr>
        <w:ind w:left="720" w:hanging="360"/>
        <w:jc w:val="both"/>
      </w:pPr>
    </w:p>
    <w:p w14:paraId="5A58EBD1" w14:textId="2293E5D4" w:rsidR="009D0D5F" w:rsidRDefault="009D0D5F" w:rsidP="007100B8">
      <w:pPr>
        <w:pStyle w:val="ListParagraph"/>
        <w:numPr>
          <w:ilvl w:val="0"/>
          <w:numId w:val="4"/>
        </w:numPr>
        <w:jc w:val="both"/>
      </w:pPr>
      <w:r w:rsidRPr="009D0D5F">
        <w:t xml:space="preserve">Not more than </w:t>
      </w:r>
      <w:r w:rsidR="00E04BB9">
        <w:t>[</w:t>
      </w:r>
      <w:r w:rsidRPr="009D0D5F">
        <w:t>three</w:t>
      </w:r>
      <w:r w:rsidR="00E04BB9">
        <w:t xml:space="preserve">] </w:t>
      </w:r>
      <w:r w:rsidR="00E04BB9">
        <w:rPr>
          <w:u w:val="single"/>
        </w:rPr>
        <w:t>3</w:t>
      </w:r>
      <w:r w:rsidRPr="009D0D5F">
        <w:t xml:space="preserve"> unrelated persons occupying a dwelling unit in a congreg</w:t>
      </w:r>
      <w:r>
        <w:t>ate housing or shared living ar</w:t>
      </w:r>
      <w:r w:rsidRPr="009D0D5F">
        <w:t>rangement and maintaining a common household;</w:t>
      </w:r>
    </w:p>
    <w:p w14:paraId="1E80AE12" w14:textId="77777777" w:rsidR="008C1E2D" w:rsidRDefault="008C1E2D" w:rsidP="008C1E2D">
      <w:pPr>
        <w:ind w:left="720" w:hanging="360"/>
        <w:jc w:val="both"/>
      </w:pPr>
    </w:p>
    <w:p w14:paraId="1411BA3D" w14:textId="48E78EAC" w:rsidR="009D0D5F" w:rsidRDefault="009D0D5F" w:rsidP="007100B8">
      <w:pPr>
        <w:pStyle w:val="ListParagraph"/>
        <w:numPr>
          <w:ilvl w:val="0"/>
          <w:numId w:val="4"/>
        </w:numPr>
        <w:jc w:val="both"/>
      </w:pPr>
      <w:r w:rsidRPr="009D0D5F">
        <w:t>Members of a group home;</w:t>
      </w:r>
    </w:p>
    <w:p w14:paraId="3991A844" w14:textId="77777777" w:rsidR="008C1E2D" w:rsidRDefault="008C1E2D" w:rsidP="008C1E2D">
      <w:pPr>
        <w:ind w:left="720" w:hanging="360"/>
        <w:jc w:val="both"/>
      </w:pPr>
    </w:p>
    <w:p w14:paraId="2325241B" w14:textId="74E41CD3" w:rsidR="009D0D5F" w:rsidRDefault="009D0D5F" w:rsidP="007100B8">
      <w:pPr>
        <w:pStyle w:val="ListParagraph"/>
        <w:numPr>
          <w:ilvl w:val="0"/>
          <w:numId w:val="4"/>
        </w:numPr>
        <w:jc w:val="both"/>
      </w:pPr>
      <w:r w:rsidRPr="009D0D5F">
        <w:t xml:space="preserve">Foster children placed in accordance with provisions of the </w:t>
      </w:r>
      <w:r w:rsidRPr="007100B8">
        <w:rPr>
          <w:i/>
        </w:rPr>
        <w:t>New York State Social Services Law</w:t>
      </w:r>
      <w:r w:rsidRPr="009D0D5F">
        <w:t>, their foster parent(s), and other persons related to the foster parents by blood, marriage</w:t>
      </w:r>
      <w:r w:rsidR="00E04BB9">
        <w:rPr>
          <w:u w:val="single"/>
        </w:rPr>
        <w:t>,</w:t>
      </w:r>
      <w:r w:rsidRPr="009D0D5F">
        <w:t xml:space="preserve"> or domestic partnership; where all residents occupy and maintain a common household with not more than </w:t>
      </w:r>
      <w:r w:rsidR="004B1657">
        <w:t>[</w:t>
      </w:r>
      <w:r w:rsidRPr="009D0D5F">
        <w:t>two</w:t>
      </w:r>
      <w:r w:rsidR="004B1657">
        <w:t xml:space="preserve">] </w:t>
      </w:r>
      <w:r w:rsidR="00E04BB9">
        <w:rPr>
          <w:u w:val="single"/>
        </w:rPr>
        <w:t>4</w:t>
      </w:r>
      <w:r w:rsidR="00E04BB9" w:rsidRPr="00E04BB9">
        <w:rPr>
          <w:u w:val="single"/>
        </w:rPr>
        <w:t xml:space="preserve"> </w:t>
      </w:r>
      <w:r w:rsidR="004B1657" w:rsidRPr="00E04BB9">
        <w:rPr>
          <w:u w:val="single"/>
        </w:rPr>
        <w:t>adult</w:t>
      </w:r>
      <w:r w:rsidRPr="009D0D5F">
        <w:t xml:space="preserve"> boarders, roomers</w:t>
      </w:r>
      <w:r w:rsidR="005F18C8" w:rsidRPr="00E04BB9">
        <w:rPr>
          <w:u w:val="single"/>
        </w:rPr>
        <w:t>,</w:t>
      </w:r>
      <w:r w:rsidRPr="009D0D5F">
        <w:t xml:space="preserve"> or lodgers</w:t>
      </w:r>
      <w:r w:rsidR="004B1657">
        <w:t xml:space="preserve"> </w:t>
      </w:r>
      <w:r w:rsidR="00E04BB9">
        <w:rPr>
          <w:u w:val="single"/>
        </w:rPr>
        <w:t xml:space="preserve">and their children, </w:t>
      </w:r>
      <w:r w:rsidR="004B1657" w:rsidRPr="00E04BB9">
        <w:rPr>
          <w:u w:val="single"/>
        </w:rPr>
        <w:t>who shall not be considered members of the family</w:t>
      </w:r>
      <w:r w:rsidRPr="009D0D5F">
        <w:t>; or</w:t>
      </w:r>
    </w:p>
    <w:p w14:paraId="59B54444" w14:textId="77777777" w:rsidR="008C1E2D" w:rsidRDefault="008C1E2D" w:rsidP="008C1E2D">
      <w:pPr>
        <w:ind w:left="720" w:hanging="360"/>
        <w:jc w:val="both"/>
      </w:pPr>
    </w:p>
    <w:p w14:paraId="1C36FD21" w14:textId="29C8D17B" w:rsidR="009D0D5F" w:rsidRDefault="009D0D5F" w:rsidP="007100B8">
      <w:pPr>
        <w:pStyle w:val="ListParagraph"/>
        <w:numPr>
          <w:ilvl w:val="0"/>
          <w:numId w:val="4"/>
        </w:numPr>
        <w:jc w:val="both"/>
      </w:pPr>
      <w:r w:rsidRPr="009D0D5F">
        <w:t xml:space="preserve">Up to </w:t>
      </w:r>
      <w:r w:rsidR="00E04BB9">
        <w:t>[</w:t>
      </w:r>
      <w:r w:rsidRPr="009D0D5F">
        <w:t>seven</w:t>
      </w:r>
      <w:r w:rsidR="00E04BB9">
        <w:t xml:space="preserve">] </w:t>
      </w:r>
      <w:r w:rsidR="00E04BB9">
        <w:rPr>
          <w:u w:val="single"/>
        </w:rPr>
        <w:t>7</w:t>
      </w:r>
      <w:r w:rsidRPr="009D0D5F">
        <w:t xml:space="preserve"> unrelated students enrolled at a single accredited college or university occupying a student apartment and maintaining a common household pursuant to a lease, sublease, or occupancy agreement directly with such college or university, provided that:</w:t>
      </w:r>
    </w:p>
    <w:p w14:paraId="2E1DF97E" w14:textId="77777777" w:rsidR="008C1E2D" w:rsidRDefault="008C1E2D" w:rsidP="007100B8">
      <w:pPr>
        <w:ind w:firstLine="0"/>
      </w:pPr>
    </w:p>
    <w:p w14:paraId="0CF76E43" w14:textId="78EA31F5" w:rsidR="00E04BB9" w:rsidRDefault="008C1E2D" w:rsidP="007100B8">
      <w:pPr>
        <w:ind w:left="1260" w:hanging="540"/>
        <w:jc w:val="both"/>
      </w:pPr>
      <w:r>
        <w:t>7.1.</w:t>
      </w:r>
      <w:r>
        <w:tab/>
      </w:r>
      <w:r w:rsidR="009D0D5F" w:rsidRPr="009D0D5F">
        <w:t>The entire structure in which the dwelling unit is located is fully sprinklered in accordance with Chapter 9 of this code;</w:t>
      </w:r>
    </w:p>
    <w:p w14:paraId="64B19F06" w14:textId="77777777" w:rsidR="00E04BB9" w:rsidRDefault="00E04BB9" w:rsidP="007100B8">
      <w:pPr>
        <w:ind w:left="1260" w:hanging="540"/>
        <w:jc w:val="both"/>
      </w:pPr>
    </w:p>
    <w:p w14:paraId="35A80AEA" w14:textId="4B8B7598" w:rsidR="009D0D5F" w:rsidRDefault="009D0D5F" w:rsidP="007100B8">
      <w:pPr>
        <w:ind w:left="1260" w:hanging="540"/>
        <w:jc w:val="both"/>
      </w:pPr>
      <w:r w:rsidRPr="009D0D5F">
        <w:t>7.2.</w:t>
      </w:r>
      <w:r w:rsidR="00E04BB9">
        <w:tab/>
      </w:r>
      <w:r w:rsidRPr="009D0D5F">
        <w:t xml:space="preserve">Such occupancy does not exceed the maximums contained in Section 27-2075(a) of the </w:t>
      </w:r>
      <w:r w:rsidRPr="007100B8">
        <w:rPr>
          <w:i/>
        </w:rPr>
        <w:t>New York City Housing Maintenance Code</w:t>
      </w:r>
      <w:r w:rsidRPr="009D0D5F">
        <w:t>;</w:t>
      </w:r>
    </w:p>
    <w:p w14:paraId="62042D1A" w14:textId="77777777" w:rsidR="00E04BB9" w:rsidRDefault="00E04BB9" w:rsidP="008C1E2D">
      <w:pPr>
        <w:ind w:left="1080" w:hanging="360"/>
        <w:jc w:val="both"/>
      </w:pPr>
    </w:p>
    <w:p w14:paraId="4F28F699" w14:textId="402B3025" w:rsidR="009D0D5F" w:rsidRDefault="009D0D5F" w:rsidP="007100B8">
      <w:pPr>
        <w:ind w:left="1260" w:hanging="540"/>
        <w:jc w:val="both"/>
      </w:pPr>
      <w:r w:rsidRPr="009D0D5F">
        <w:t>7.3.</w:t>
      </w:r>
      <w:r w:rsidR="00E04BB9">
        <w:tab/>
      </w:r>
      <w:r w:rsidRPr="009D0D5F">
        <w:t>Prior to commencement of such occupancy, and on an annual basis thereafter such college or university has submitted a fire safety plan containing fire safety and evacuation procedures for such dwelling unit that is acceptable to the Fire Commissioner and in compliance with any rules promulgated by the Fire Commissioner; and</w:t>
      </w:r>
    </w:p>
    <w:p w14:paraId="2BF81593" w14:textId="77777777" w:rsidR="00E04BB9" w:rsidRDefault="00E04BB9" w:rsidP="007100B8">
      <w:pPr>
        <w:ind w:left="1260" w:hanging="540"/>
        <w:jc w:val="both"/>
      </w:pPr>
    </w:p>
    <w:p w14:paraId="682A0D5F" w14:textId="53E2D2CF" w:rsidR="00E04BB9" w:rsidRDefault="009D0D5F" w:rsidP="007100B8">
      <w:pPr>
        <w:ind w:left="1260" w:hanging="540"/>
        <w:jc w:val="both"/>
      </w:pPr>
      <w:r w:rsidRPr="009D0D5F">
        <w:t>7.4.</w:t>
      </w:r>
      <w:r w:rsidR="00E04BB9">
        <w:tab/>
      </w:r>
      <w:r w:rsidRPr="009D0D5F">
        <w:t>The dwelling unit complies with additional occupancy and constructi</w:t>
      </w:r>
      <w:r>
        <w:t>on requirements as may be estab</w:t>
      </w:r>
      <w:r w:rsidRPr="009D0D5F">
        <w:t>lished by rule by the Housing Preservation and Development Commissioner.</w:t>
      </w:r>
      <w:r>
        <w:t xml:space="preserve"> </w:t>
      </w:r>
    </w:p>
    <w:p w14:paraId="6B1189B0" w14:textId="77777777" w:rsidR="00E04BB9" w:rsidRDefault="00E04BB9" w:rsidP="007100B8">
      <w:pPr>
        <w:ind w:left="1260" w:hanging="540"/>
        <w:jc w:val="both"/>
      </w:pPr>
    </w:p>
    <w:p w14:paraId="1E8CCCC6" w14:textId="57A32EF3" w:rsidR="009D0D5F" w:rsidRDefault="009D0D5F" w:rsidP="007100B8">
      <w:pPr>
        <w:ind w:firstLine="0"/>
        <w:jc w:val="both"/>
        <w:rPr>
          <w:u w:val="single"/>
        </w:rPr>
      </w:pPr>
      <w:r w:rsidRPr="009D0D5F">
        <w:t xml:space="preserve">A common household is deemed to exist if all </w:t>
      </w:r>
      <w:r w:rsidR="004B1657">
        <w:t>[</w:t>
      </w:r>
      <w:r w:rsidRPr="009D0D5F">
        <w:t>household</w:t>
      </w:r>
      <w:r w:rsidR="004B1657">
        <w:t xml:space="preserve">] </w:t>
      </w:r>
      <w:r w:rsidR="004B1657" w:rsidRPr="004B1657">
        <w:rPr>
          <w:u w:val="single"/>
        </w:rPr>
        <w:t>family</w:t>
      </w:r>
      <w:r w:rsidRPr="009D0D5F">
        <w:t xml:space="preserve"> members have access to all parts of the dwelling unit. </w:t>
      </w:r>
      <w:r w:rsidR="00E04BB9">
        <w:t xml:space="preserve">[Lack] </w:t>
      </w:r>
      <w:r w:rsidR="004B1657" w:rsidRPr="004B1657">
        <w:rPr>
          <w:u w:val="single"/>
        </w:rPr>
        <w:t>A family member’s</w:t>
      </w:r>
      <w:r w:rsidR="00E04BB9">
        <w:rPr>
          <w:u w:val="single"/>
        </w:rPr>
        <w:t xml:space="preserve"> lack</w:t>
      </w:r>
      <w:r w:rsidR="004B1657">
        <w:t xml:space="preserve"> </w:t>
      </w:r>
      <w:r w:rsidRPr="009D0D5F">
        <w:t xml:space="preserve">of </w:t>
      </w:r>
      <w:r w:rsidR="004B1657" w:rsidRPr="004B1657">
        <w:rPr>
          <w:u w:val="single"/>
        </w:rPr>
        <w:t>reasonable</w:t>
      </w:r>
      <w:r w:rsidR="004B1657">
        <w:t xml:space="preserve"> </w:t>
      </w:r>
      <w:r w:rsidRPr="009D0D5F">
        <w:t>access to all parts of the dwelling unit establishes a rebuttable presumption that no common household exists</w:t>
      </w:r>
      <w:r w:rsidR="004B1657">
        <w:t xml:space="preserve">. </w:t>
      </w:r>
      <w:r w:rsidR="001929C3">
        <w:rPr>
          <w:u w:val="single"/>
        </w:rPr>
        <w:t>The permanent occupant of a one-family dwelling or a two-family dwelling shall not be required to provide a</w:t>
      </w:r>
      <w:r w:rsidR="005F18C8">
        <w:rPr>
          <w:u w:val="single"/>
        </w:rPr>
        <w:t xml:space="preserve"> </w:t>
      </w:r>
      <w:r w:rsidR="004B1657">
        <w:rPr>
          <w:u w:val="single"/>
        </w:rPr>
        <w:t xml:space="preserve">boarder, roomer, or lodger </w:t>
      </w:r>
      <w:r w:rsidR="00E04BB9">
        <w:rPr>
          <w:u w:val="single"/>
        </w:rPr>
        <w:t xml:space="preserve">and their children </w:t>
      </w:r>
      <w:r w:rsidR="004B1657">
        <w:rPr>
          <w:u w:val="single"/>
        </w:rPr>
        <w:t xml:space="preserve">access to </w:t>
      </w:r>
      <w:r w:rsidR="005565FC">
        <w:rPr>
          <w:u w:val="single"/>
        </w:rPr>
        <w:t>the</w:t>
      </w:r>
      <w:r w:rsidR="004B1657">
        <w:rPr>
          <w:u w:val="single"/>
        </w:rPr>
        <w:t xml:space="preserve"> bedrooms, offices, or </w:t>
      </w:r>
      <w:r w:rsidR="005565FC">
        <w:rPr>
          <w:u w:val="single"/>
        </w:rPr>
        <w:t xml:space="preserve">other </w:t>
      </w:r>
      <w:r w:rsidR="004B1657">
        <w:rPr>
          <w:u w:val="single"/>
        </w:rPr>
        <w:t xml:space="preserve">similar private spaces </w:t>
      </w:r>
      <w:r w:rsidR="005565FC">
        <w:rPr>
          <w:u w:val="single"/>
        </w:rPr>
        <w:t xml:space="preserve">of the family members </w:t>
      </w:r>
      <w:r w:rsidR="004B1657">
        <w:rPr>
          <w:u w:val="single"/>
        </w:rPr>
        <w:t xml:space="preserve">in the dwelling unit, and such lack of access shall not defeat a finding that a common household exists. </w:t>
      </w:r>
      <w:r w:rsidR="00AD36EA">
        <w:rPr>
          <w:u w:val="single"/>
        </w:rPr>
        <w:t>F</w:t>
      </w:r>
      <w:r w:rsidR="004B1657">
        <w:rPr>
          <w:u w:val="single"/>
        </w:rPr>
        <w:t>amily members may elect to limit their own access to any room occupied by a boarder, roomer, or lodger</w:t>
      </w:r>
      <w:r w:rsidR="005565FC">
        <w:rPr>
          <w:u w:val="single"/>
        </w:rPr>
        <w:t xml:space="preserve"> and their children</w:t>
      </w:r>
      <w:r w:rsidR="004B1657">
        <w:rPr>
          <w:u w:val="single"/>
        </w:rPr>
        <w:t xml:space="preserve">, and such lack of access shall not defeat a finding that a common household exists. </w:t>
      </w:r>
    </w:p>
    <w:p w14:paraId="1DC58AE1" w14:textId="5D7DE255" w:rsidR="003C37F1" w:rsidRDefault="003C37F1" w:rsidP="003C37F1">
      <w:pPr>
        <w:jc w:val="both"/>
        <w:rPr>
          <w:u w:val="single"/>
        </w:rPr>
      </w:pPr>
    </w:p>
    <w:p w14:paraId="4160B8A9" w14:textId="651446E2" w:rsidR="003C37F1" w:rsidRDefault="003C37F1" w:rsidP="003C37F1">
      <w:pPr>
        <w:spacing w:line="480" w:lineRule="auto"/>
        <w:jc w:val="both"/>
      </w:pPr>
      <w:r>
        <w:t xml:space="preserve">5. </w:t>
      </w:r>
      <w:r w:rsidR="00575AD4">
        <w:t xml:space="preserve">The definition of “family” set forth in </w:t>
      </w:r>
      <w:r w:rsidR="005F18C8">
        <w:t>paragraph</w:t>
      </w:r>
      <w:r w:rsidR="00575AD4">
        <w:t xml:space="preserve"> 4 </w:t>
      </w:r>
      <w:r w:rsidR="001453A8">
        <w:t xml:space="preserve">of subdivision a </w:t>
      </w:r>
      <w:r w:rsidR="00575AD4">
        <w:t>of section 27-2004</w:t>
      </w:r>
      <w:r w:rsidR="005565FC">
        <w:t xml:space="preserve"> of the administrative code of the city of New York</w:t>
      </w:r>
      <w:r w:rsidR="00575AD4">
        <w:t xml:space="preserve">, as </w:t>
      </w:r>
      <w:r w:rsidR="005565FC">
        <w:t xml:space="preserve">added </w:t>
      </w:r>
      <w:r w:rsidR="00575AD4">
        <w:t xml:space="preserve">by local law number </w:t>
      </w:r>
      <w:r w:rsidR="005565FC">
        <w:t>8</w:t>
      </w:r>
      <w:r w:rsidR="000D6AAA">
        <w:t xml:space="preserve"> of the year </w:t>
      </w:r>
      <w:r w:rsidR="005565FC">
        <w:t>2008</w:t>
      </w:r>
      <w:r w:rsidR="00575AD4">
        <w:t>, is amended to read as follows</w:t>
      </w:r>
      <w:r>
        <w:t>:</w:t>
      </w:r>
    </w:p>
    <w:p w14:paraId="7E62576E" w14:textId="736B4B3F" w:rsidR="0073444A" w:rsidRDefault="0073444A" w:rsidP="0073444A">
      <w:pPr>
        <w:spacing w:line="480" w:lineRule="auto"/>
        <w:jc w:val="both"/>
      </w:pPr>
      <w:r>
        <w:t>4. A family is:</w:t>
      </w:r>
    </w:p>
    <w:p w14:paraId="3C8116F9" w14:textId="623BA2B5" w:rsidR="0073444A" w:rsidRPr="0073444A" w:rsidRDefault="0073444A" w:rsidP="0073444A">
      <w:pPr>
        <w:spacing w:line="480" w:lineRule="auto"/>
        <w:jc w:val="both"/>
      </w:pPr>
      <w:r w:rsidRPr="0073444A">
        <w:t xml:space="preserve">(a) A single person occupying a dwelling unit and maintaining a common household with not more than </w:t>
      </w:r>
      <w:r>
        <w:t>[</w:t>
      </w:r>
      <w:r w:rsidRPr="0073444A">
        <w:t>two</w:t>
      </w:r>
      <w:r>
        <w:t xml:space="preserve">] </w:t>
      </w:r>
      <w:r w:rsidR="005565FC">
        <w:rPr>
          <w:u w:val="single"/>
        </w:rPr>
        <w:t>4</w:t>
      </w:r>
      <w:r w:rsidR="005565FC" w:rsidRPr="0073444A">
        <w:rPr>
          <w:u w:val="single"/>
        </w:rPr>
        <w:t xml:space="preserve"> </w:t>
      </w:r>
      <w:r w:rsidRPr="0073444A">
        <w:rPr>
          <w:u w:val="single"/>
        </w:rPr>
        <w:t>adult</w:t>
      </w:r>
      <w:r w:rsidRPr="0073444A">
        <w:t xml:space="preserve"> boarders, roomers</w:t>
      </w:r>
      <w:r w:rsidR="005565FC">
        <w:rPr>
          <w:u w:val="single"/>
        </w:rPr>
        <w:t>,</w:t>
      </w:r>
      <w:r w:rsidRPr="0073444A">
        <w:t xml:space="preserve"> or lodgers</w:t>
      </w:r>
      <w:r w:rsidR="00192DB7">
        <w:rPr>
          <w:u w:val="single"/>
        </w:rPr>
        <w:t xml:space="preserve"> and their children,</w:t>
      </w:r>
      <w:r w:rsidRPr="007100B8">
        <w:rPr>
          <w:u w:val="single"/>
        </w:rPr>
        <w:t xml:space="preserve"> </w:t>
      </w:r>
      <w:r w:rsidRPr="0073444A">
        <w:rPr>
          <w:u w:val="single"/>
        </w:rPr>
        <w:t>who shall not be considered members of the family</w:t>
      </w:r>
      <w:r w:rsidRPr="0073444A">
        <w:t>; or</w:t>
      </w:r>
    </w:p>
    <w:p w14:paraId="3F5B2261" w14:textId="3B842720" w:rsidR="0073444A" w:rsidRPr="0073444A" w:rsidRDefault="0073444A" w:rsidP="0073444A">
      <w:pPr>
        <w:spacing w:line="480" w:lineRule="auto"/>
        <w:jc w:val="both"/>
      </w:pPr>
      <w:r w:rsidRPr="0073444A">
        <w:t>(b) Two or more persons related by blood, adoption, legal guardianship, marriage</w:t>
      </w:r>
      <w:r w:rsidR="00E043C0">
        <w:rPr>
          <w:u w:val="single"/>
        </w:rPr>
        <w:t>,</w:t>
      </w:r>
      <w:r w:rsidRPr="0073444A">
        <w:t xml:space="preserve"> or domestic partnership; occupying a dwelling unit and maintaining a common household with not more than </w:t>
      </w:r>
      <w:r>
        <w:t>[</w:t>
      </w:r>
      <w:r w:rsidRPr="0073444A">
        <w:t>two</w:t>
      </w:r>
      <w:r>
        <w:t xml:space="preserve">] </w:t>
      </w:r>
      <w:r w:rsidR="00E043C0">
        <w:rPr>
          <w:u w:val="single"/>
        </w:rPr>
        <w:t>4</w:t>
      </w:r>
      <w:r w:rsidR="00E043C0" w:rsidRPr="0073444A">
        <w:rPr>
          <w:u w:val="single"/>
        </w:rPr>
        <w:t xml:space="preserve"> </w:t>
      </w:r>
      <w:r w:rsidRPr="0073444A">
        <w:rPr>
          <w:u w:val="single"/>
        </w:rPr>
        <w:t>adult</w:t>
      </w:r>
      <w:r w:rsidRPr="0073444A">
        <w:t xml:space="preserve"> boarders, roomers</w:t>
      </w:r>
      <w:r w:rsidR="00E043C0">
        <w:rPr>
          <w:u w:val="single"/>
        </w:rPr>
        <w:t>,</w:t>
      </w:r>
      <w:r w:rsidRPr="0073444A">
        <w:t xml:space="preserve"> or lodgers</w:t>
      </w:r>
      <w:r w:rsidR="00E043C0">
        <w:rPr>
          <w:u w:val="single"/>
        </w:rPr>
        <w:t xml:space="preserve"> and their children,</w:t>
      </w:r>
      <w:r w:rsidRPr="007100B8">
        <w:rPr>
          <w:u w:val="single"/>
        </w:rPr>
        <w:t xml:space="preserve"> </w:t>
      </w:r>
      <w:r>
        <w:rPr>
          <w:u w:val="single"/>
        </w:rPr>
        <w:t>who shall not be considered members of the family</w:t>
      </w:r>
      <w:r w:rsidRPr="0073444A">
        <w:t>; or</w:t>
      </w:r>
    </w:p>
    <w:p w14:paraId="2642A780" w14:textId="0DC3EB7D" w:rsidR="0073444A" w:rsidRPr="0073444A" w:rsidRDefault="0073444A" w:rsidP="0073444A">
      <w:pPr>
        <w:spacing w:line="480" w:lineRule="auto"/>
        <w:jc w:val="both"/>
      </w:pPr>
      <w:r w:rsidRPr="0073444A">
        <w:lastRenderedPageBreak/>
        <w:t xml:space="preserve">(c) Not more than </w:t>
      </w:r>
      <w:r w:rsidR="00E043C0">
        <w:t>[</w:t>
      </w:r>
      <w:r w:rsidRPr="0073444A">
        <w:t>three</w:t>
      </w:r>
      <w:r w:rsidR="00E043C0">
        <w:t xml:space="preserve">] </w:t>
      </w:r>
      <w:r w:rsidR="00E043C0">
        <w:rPr>
          <w:u w:val="single"/>
        </w:rPr>
        <w:t>3</w:t>
      </w:r>
      <w:r w:rsidRPr="0073444A">
        <w:t xml:space="preserve"> unrelated persons occupying a dwelling unit and maintaining a common household</w:t>
      </w:r>
      <w:r>
        <w:t xml:space="preserve"> </w:t>
      </w:r>
      <w:r w:rsidRPr="0073444A">
        <w:rPr>
          <w:u w:val="single"/>
        </w:rPr>
        <w:t xml:space="preserve">with not more than </w:t>
      </w:r>
      <w:r w:rsidR="00E043C0">
        <w:rPr>
          <w:u w:val="single"/>
        </w:rPr>
        <w:t>4</w:t>
      </w:r>
      <w:r w:rsidR="00E043C0" w:rsidRPr="0073444A">
        <w:rPr>
          <w:u w:val="single"/>
        </w:rPr>
        <w:t xml:space="preserve"> </w:t>
      </w:r>
      <w:r w:rsidRPr="0073444A">
        <w:rPr>
          <w:u w:val="single"/>
        </w:rPr>
        <w:t>adult boarders, roomers</w:t>
      </w:r>
      <w:r w:rsidR="00E043C0">
        <w:rPr>
          <w:u w:val="single"/>
        </w:rPr>
        <w:t>,</w:t>
      </w:r>
      <w:r w:rsidRPr="0073444A">
        <w:rPr>
          <w:u w:val="single"/>
        </w:rPr>
        <w:t xml:space="preserve"> or lodgers </w:t>
      </w:r>
      <w:r w:rsidR="00E043C0">
        <w:rPr>
          <w:u w:val="single"/>
        </w:rPr>
        <w:t xml:space="preserve">and their children, </w:t>
      </w:r>
      <w:r w:rsidRPr="0073444A">
        <w:rPr>
          <w:u w:val="single"/>
        </w:rPr>
        <w:t>who shall not be considered members of the family</w:t>
      </w:r>
      <w:r w:rsidRPr="0073444A">
        <w:t>; or</w:t>
      </w:r>
    </w:p>
    <w:p w14:paraId="66209F2E" w14:textId="62B59EE2" w:rsidR="0073444A" w:rsidRPr="0073444A" w:rsidRDefault="0073444A" w:rsidP="0073444A">
      <w:pPr>
        <w:spacing w:line="480" w:lineRule="auto"/>
        <w:jc w:val="both"/>
      </w:pPr>
      <w:r w:rsidRPr="0073444A">
        <w:t xml:space="preserve">(d) Not more than </w:t>
      </w:r>
      <w:r w:rsidR="00E043C0">
        <w:t>[</w:t>
      </w:r>
      <w:r w:rsidRPr="0073444A">
        <w:t>three</w:t>
      </w:r>
      <w:r w:rsidR="00E043C0">
        <w:t xml:space="preserve">] </w:t>
      </w:r>
      <w:r w:rsidR="00E043C0">
        <w:rPr>
          <w:u w:val="single"/>
        </w:rPr>
        <w:t>3</w:t>
      </w:r>
      <w:r w:rsidRPr="0073444A">
        <w:t xml:space="preserve"> unrelated persons occupying a dwelling unit in a congregate housing or shared living arrangement and maintaining a common household; or</w:t>
      </w:r>
    </w:p>
    <w:p w14:paraId="0C87A512" w14:textId="66B168C2" w:rsidR="0073444A" w:rsidRPr="0073444A" w:rsidRDefault="00E043C0" w:rsidP="0073444A">
      <w:pPr>
        <w:spacing w:line="480" w:lineRule="auto"/>
        <w:jc w:val="both"/>
      </w:pPr>
      <w:r w:rsidDel="00E043C0">
        <w:t xml:space="preserve"> </w:t>
      </w:r>
      <w:r w:rsidR="0073444A" w:rsidRPr="0073444A">
        <w:t>(e) Members of a group home; or</w:t>
      </w:r>
    </w:p>
    <w:p w14:paraId="4AD45298" w14:textId="4120E1C4" w:rsidR="0073444A" w:rsidRPr="0073444A" w:rsidRDefault="00E043C0" w:rsidP="0073444A">
      <w:pPr>
        <w:spacing w:line="480" w:lineRule="auto"/>
        <w:jc w:val="both"/>
      </w:pPr>
      <w:r w:rsidDel="00E043C0">
        <w:t xml:space="preserve"> </w:t>
      </w:r>
      <w:r w:rsidR="0073444A" w:rsidRPr="0073444A">
        <w:t>(f) Foster children placed in accordance with provisions of the New York state social services law, their foster parents, and other persons related to the foster parents by blood, marriage</w:t>
      </w:r>
      <w:r>
        <w:rPr>
          <w:u w:val="single"/>
        </w:rPr>
        <w:t>,</w:t>
      </w:r>
      <w:r w:rsidR="0073444A" w:rsidRPr="0073444A">
        <w:t xml:space="preserve"> or domestic partnership; where all residents occupy and maintain a common household with not more than </w:t>
      </w:r>
      <w:r w:rsidR="0073444A">
        <w:t>[</w:t>
      </w:r>
      <w:r w:rsidR="0073444A" w:rsidRPr="0073444A">
        <w:t>two</w:t>
      </w:r>
      <w:r w:rsidR="0073444A">
        <w:t xml:space="preserve">] </w:t>
      </w:r>
      <w:r>
        <w:rPr>
          <w:u w:val="single"/>
        </w:rPr>
        <w:t>4</w:t>
      </w:r>
      <w:r w:rsidRPr="0073444A">
        <w:rPr>
          <w:u w:val="single"/>
        </w:rPr>
        <w:t xml:space="preserve"> </w:t>
      </w:r>
      <w:r w:rsidR="0073444A" w:rsidRPr="0073444A">
        <w:rPr>
          <w:u w:val="single"/>
        </w:rPr>
        <w:t>adult</w:t>
      </w:r>
      <w:r w:rsidR="0073444A" w:rsidRPr="0073444A">
        <w:t xml:space="preserve"> boarders, roomers</w:t>
      </w:r>
      <w:r>
        <w:rPr>
          <w:u w:val="single"/>
        </w:rPr>
        <w:t>,</w:t>
      </w:r>
      <w:r w:rsidR="0073444A" w:rsidRPr="0073444A">
        <w:t xml:space="preserve"> or lodgers</w:t>
      </w:r>
      <w:r>
        <w:rPr>
          <w:u w:val="single"/>
        </w:rPr>
        <w:t xml:space="preserve"> and their children</w:t>
      </w:r>
      <w:r w:rsidRPr="00E043C0">
        <w:rPr>
          <w:u w:val="single"/>
        </w:rPr>
        <w:t>,</w:t>
      </w:r>
      <w:r w:rsidR="0073444A" w:rsidRPr="007100B8">
        <w:rPr>
          <w:u w:val="single"/>
        </w:rPr>
        <w:t xml:space="preserve"> </w:t>
      </w:r>
      <w:r w:rsidR="0073444A" w:rsidRPr="0073444A">
        <w:rPr>
          <w:u w:val="single"/>
        </w:rPr>
        <w:t>who shall not be considered members of the family</w:t>
      </w:r>
      <w:r w:rsidR="0073444A" w:rsidRPr="0073444A">
        <w:t>; or</w:t>
      </w:r>
    </w:p>
    <w:p w14:paraId="4E716DC1" w14:textId="031414D7" w:rsidR="0073444A" w:rsidRPr="0073444A" w:rsidRDefault="00E043C0" w:rsidP="0073444A">
      <w:pPr>
        <w:spacing w:line="480" w:lineRule="auto"/>
        <w:jc w:val="both"/>
      </w:pPr>
      <w:r w:rsidDel="00E043C0">
        <w:t xml:space="preserve"> </w:t>
      </w:r>
      <w:r w:rsidR="0073444A" w:rsidRPr="0073444A">
        <w:t xml:space="preserve">(g) Up to </w:t>
      </w:r>
      <w:r>
        <w:t>[</w:t>
      </w:r>
      <w:r w:rsidR="0073444A" w:rsidRPr="0073444A">
        <w:t>seven</w:t>
      </w:r>
      <w:r>
        <w:t xml:space="preserve">] </w:t>
      </w:r>
      <w:r>
        <w:rPr>
          <w:u w:val="single"/>
        </w:rPr>
        <w:t>7</w:t>
      </w:r>
      <w:r w:rsidR="0073444A" w:rsidRPr="0073444A">
        <w:t xml:space="preserve"> unrelated students enrolled at a single accredited college or university occupying a student apartment, as such term is defined in the New York city building code, and maintaining a common household pursuant to a lease, sublease, or occupancy agreement directly with such college or university, provided that:</w:t>
      </w:r>
    </w:p>
    <w:p w14:paraId="708C6B76" w14:textId="4E2920F3" w:rsidR="0073444A" w:rsidRPr="0073444A" w:rsidRDefault="0073444A" w:rsidP="0073444A">
      <w:pPr>
        <w:spacing w:line="480" w:lineRule="auto"/>
        <w:jc w:val="both"/>
      </w:pPr>
      <w:r w:rsidRPr="0073444A">
        <w:t>(i) The entire structure in which the dwelling unit is located is fully sprinklered in accordance with chapter 9 of the New York city building code; and</w:t>
      </w:r>
    </w:p>
    <w:p w14:paraId="560392B7" w14:textId="69044D08" w:rsidR="0073444A" w:rsidRPr="0073444A" w:rsidRDefault="0073444A" w:rsidP="0073444A">
      <w:pPr>
        <w:spacing w:line="480" w:lineRule="auto"/>
        <w:jc w:val="both"/>
      </w:pPr>
      <w:r w:rsidRPr="0073444A">
        <w:t>(ii) Such occupancy does not exceed the maximums contained in subdivision a of section 27-2075; and</w:t>
      </w:r>
    </w:p>
    <w:p w14:paraId="62205244" w14:textId="1BC92518" w:rsidR="0073444A" w:rsidRPr="0073444A" w:rsidRDefault="00E043C0" w:rsidP="0073444A">
      <w:pPr>
        <w:spacing w:line="480" w:lineRule="auto"/>
        <w:jc w:val="both"/>
      </w:pPr>
      <w:r w:rsidRPr="0073444A" w:rsidDel="00E043C0">
        <w:t xml:space="preserve"> </w:t>
      </w:r>
      <w:r w:rsidR="0073444A" w:rsidRPr="0073444A">
        <w:t>(iii) Prior to commencement of such occupancy, and on an annual basis thereafter such college or university has submitted a fire safety plan containing fire safety and evacuation procedures for such dwelling unit that is acceptable to the fire commissioner and in compliance with any rules promulgated by the fire commissioner; and</w:t>
      </w:r>
    </w:p>
    <w:p w14:paraId="0D00E81A" w14:textId="4719BDC0" w:rsidR="0073444A" w:rsidRPr="0073444A" w:rsidRDefault="00AD36EA" w:rsidP="0073444A">
      <w:pPr>
        <w:spacing w:line="480" w:lineRule="auto"/>
        <w:jc w:val="both"/>
      </w:pPr>
      <w:r>
        <w:lastRenderedPageBreak/>
        <w:t>(iv) </w:t>
      </w:r>
      <w:r w:rsidR="0073444A" w:rsidRPr="0073444A">
        <w:t>The dwelling unit complies with additional occupancy and construction requirements as may be established by rule by the department of housing preservation and development or its successor.</w:t>
      </w:r>
    </w:p>
    <w:p w14:paraId="76D4E869" w14:textId="7DE9E5EC" w:rsidR="0073444A" w:rsidRPr="0073444A" w:rsidRDefault="0073444A" w:rsidP="0073444A">
      <w:pPr>
        <w:spacing w:line="480" w:lineRule="auto"/>
        <w:jc w:val="both"/>
      </w:pPr>
      <w:r w:rsidRPr="0073444A">
        <w:t xml:space="preserve">A common household is deemed to exist if every member of the family has </w:t>
      </w:r>
      <w:r w:rsidRPr="0073444A">
        <w:rPr>
          <w:u w:val="single"/>
        </w:rPr>
        <w:t>reasonable</w:t>
      </w:r>
      <w:r>
        <w:t xml:space="preserve"> </w:t>
      </w:r>
      <w:r w:rsidRPr="0073444A">
        <w:t xml:space="preserve">access to all parts of the dwelling unit. </w:t>
      </w:r>
      <w:r w:rsidR="00E043C0">
        <w:t xml:space="preserve">[Lack] </w:t>
      </w:r>
      <w:r w:rsidRPr="0073444A">
        <w:rPr>
          <w:u w:val="single"/>
        </w:rPr>
        <w:t xml:space="preserve">A family </w:t>
      </w:r>
      <w:r w:rsidRPr="00E043C0">
        <w:rPr>
          <w:u w:val="single"/>
        </w:rPr>
        <w:t>member’s</w:t>
      </w:r>
      <w:r w:rsidR="00E043C0" w:rsidRPr="007100B8">
        <w:rPr>
          <w:u w:val="single"/>
        </w:rPr>
        <w:t xml:space="preserve"> lack</w:t>
      </w:r>
      <w:r w:rsidRPr="0073444A">
        <w:t xml:space="preserve"> of </w:t>
      </w:r>
      <w:r w:rsidR="006338F8" w:rsidRPr="006338F8">
        <w:rPr>
          <w:u w:val="single"/>
        </w:rPr>
        <w:t>reasonable</w:t>
      </w:r>
      <w:r w:rsidR="006338F8">
        <w:t xml:space="preserve"> </w:t>
      </w:r>
      <w:r w:rsidRPr="0073444A">
        <w:t>access to all parts of the dwelling unit establishes a rebuttable presumption that no common household exists.</w:t>
      </w:r>
    </w:p>
    <w:p w14:paraId="7C70EB07" w14:textId="1F96E365" w:rsidR="00575AD4" w:rsidRDefault="00575AD4" w:rsidP="00575AD4">
      <w:pPr>
        <w:spacing w:line="480" w:lineRule="auto"/>
        <w:jc w:val="both"/>
      </w:pPr>
      <w:r w:rsidRPr="00575AD4">
        <w:t>§</w:t>
      </w:r>
      <w:r>
        <w:t xml:space="preserve"> 6. S</w:t>
      </w:r>
      <w:r w:rsidR="00E043C0">
        <w:t>ubdivision a of s</w:t>
      </w:r>
      <w:r>
        <w:t xml:space="preserve">ection 27-2004 of the </w:t>
      </w:r>
      <w:r w:rsidR="00E043C0">
        <w:t>administrative</w:t>
      </w:r>
      <w:r>
        <w:t xml:space="preserve"> code of the city of New York</w:t>
      </w:r>
      <w:r w:rsidR="00E043C0">
        <w:t xml:space="preserve"> </w:t>
      </w:r>
      <w:r>
        <w:t xml:space="preserve">is amended by adding a new </w:t>
      </w:r>
      <w:r w:rsidR="00E043C0">
        <w:t>paragraph 51</w:t>
      </w:r>
      <w:r>
        <w:t xml:space="preserve"> to read as follows:</w:t>
      </w:r>
    </w:p>
    <w:p w14:paraId="10D9D3FA" w14:textId="23C52975" w:rsidR="00575AD4" w:rsidRDefault="00575AD4" w:rsidP="0073444A">
      <w:pPr>
        <w:jc w:val="both"/>
        <w:rPr>
          <w:u w:val="single"/>
        </w:rPr>
      </w:pPr>
      <w:r w:rsidRPr="00575AD4">
        <w:rPr>
          <w:u w:val="single"/>
        </w:rPr>
        <w:t>51. The term “adult” mean</w:t>
      </w:r>
      <w:r w:rsidR="00E043C0">
        <w:rPr>
          <w:u w:val="single"/>
        </w:rPr>
        <w:t>s</w:t>
      </w:r>
      <w:r w:rsidRPr="00575AD4">
        <w:rPr>
          <w:u w:val="single"/>
        </w:rPr>
        <w:t xml:space="preserve"> an individual </w:t>
      </w:r>
      <w:r w:rsidR="00E043C0">
        <w:rPr>
          <w:u w:val="single"/>
        </w:rPr>
        <w:t>18</w:t>
      </w:r>
      <w:r w:rsidR="00E043C0" w:rsidRPr="00575AD4">
        <w:rPr>
          <w:u w:val="single"/>
        </w:rPr>
        <w:t xml:space="preserve"> </w:t>
      </w:r>
      <w:r w:rsidRPr="00575AD4">
        <w:rPr>
          <w:u w:val="single"/>
        </w:rPr>
        <w:t xml:space="preserve">years of age or older. </w:t>
      </w:r>
    </w:p>
    <w:p w14:paraId="0D902755" w14:textId="3E31CF2B" w:rsidR="00C54843" w:rsidRDefault="00C54843" w:rsidP="0073444A">
      <w:pPr>
        <w:jc w:val="both"/>
        <w:rPr>
          <w:u w:val="single"/>
        </w:rPr>
      </w:pPr>
    </w:p>
    <w:p w14:paraId="17E58907" w14:textId="5DD44458" w:rsidR="00C54843" w:rsidRDefault="00C54843" w:rsidP="00C54843">
      <w:pPr>
        <w:spacing w:line="480" w:lineRule="auto"/>
        <w:jc w:val="both"/>
      </w:pPr>
      <w:r w:rsidRPr="00C54843">
        <w:t xml:space="preserve">§ </w:t>
      </w:r>
      <w:r>
        <w:t xml:space="preserve">7. </w:t>
      </w:r>
      <w:r w:rsidR="002B6447">
        <w:t>Subdivision</w:t>
      </w:r>
      <w:r>
        <w:t xml:space="preserve"> a of section 27-2078 of the </w:t>
      </w:r>
      <w:r w:rsidR="00F87BDA">
        <w:t>administrative</w:t>
      </w:r>
      <w:r>
        <w:t xml:space="preserve"> code of the city of New York</w:t>
      </w:r>
      <w:r w:rsidR="000D6AAA">
        <w:t xml:space="preserve">, as added by local law </w:t>
      </w:r>
      <w:r w:rsidR="00E07909">
        <w:t xml:space="preserve">number </w:t>
      </w:r>
      <w:r w:rsidR="000D6AAA">
        <w:t>907 for the year 1985,</w:t>
      </w:r>
      <w:r>
        <w:t xml:space="preserve"> is amended to read as follows:</w:t>
      </w:r>
    </w:p>
    <w:p w14:paraId="153C1CAE" w14:textId="437E921C" w:rsidR="00C54843" w:rsidRDefault="00C54843" w:rsidP="007100B8">
      <w:pPr>
        <w:spacing w:line="480" w:lineRule="auto"/>
        <w:jc w:val="both"/>
      </w:pPr>
      <w:r>
        <w:t xml:space="preserve">a. </w:t>
      </w:r>
      <w:r w:rsidRPr="00C54843">
        <w:t xml:space="preserve">A family may rent </w:t>
      </w:r>
      <w:r w:rsidR="00E07909">
        <w:t>[</w:t>
      </w:r>
      <w:r w:rsidRPr="00C54843">
        <w:t>one</w:t>
      </w:r>
      <w:r w:rsidR="00E07909">
        <w:t xml:space="preserve">] </w:t>
      </w:r>
      <w:r w:rsidR="00E07909">
        <w:rPr>
          <w:u w:val="single"/>
        </w:rPr>
        <w:t>1</w:t>
      </w:r>
      <w:r w:rsidRPr="00C54843">
        <w:t xml:space="preserve"> or more living rooms in an apartment to not more than </w:t>
      </w:r>
      <w:r>
        <w:t>[</w:t>
      </w:r>
      <w:r w:rsidRPr="00C54843">
        <w:t>two</w:t>
      </w:r>
      <w:r>
        <w:t xml:space="preserve">] </w:t>
      </w:r>
      <w:r w:rsidR="00E07909">
        <w:rPr>
          <w:u w:val="single"/>
        </w:rPr>
        <w:t>4</w:t>
      </w:r>
      <w:r w:rsidR="00E07909" w:rsidRPr="00C54843">
        <w:rPr>
          <w:u w:val="single"/>
        </w:rPr>
        <w:t xml:space="preserve"> </w:t>
      </w:r>
      <w:r w:rsidRPr="00C54843">
        <w:rPr>
          <w:u w:val="single"/>
        </w:rPr>
        <w:t>adult</w:t>
      </w:r>
      <w:r w:rsidRPr="00C54843">
        <w:t xml:space="preserve"> boarders, roomers</w:t>
      </w:r>
      <w:r w:rsidR="00E07909">
        <w:rPr>
          <w:u w:val="single"/>
        </w:rPr>
        <w:t>,</w:t>
      </w:r>
      <w:r w:rsidRPr="00C54843">
        <w:t xml:space="preserve"> or lodgers</w:t>
      </w:r>
      <w:r w:rsidR="00E07909" w:rsidRPr="007100B8">
        <w:rPr>
          <w:u w:val="single"/>
        </w:rPr>
        <w:t xml:space="preserve"> </w:t>
      </w:r>
      <w:r w:rsidR="00E07909">
        <w:rPr>
          <w:u w:val="single"/>
        </w:rPr>
        <w:t>and their children</w:t>
      </w:r>
      <w:r w:rsidRPr="00C54843">
        <w:t>, if every living room in such apartment has free and unobstructed access to each required exit from such apartment as provided in paragraphs (a), (b)</w:t>
      </w:r>
      <w:r w:rsidR="00E07909">
        <w:rPr>
          <w:u w:val="single"/>
        </w:rPr>
        <w:t>,</w:t>
      </w:r>
      <w:r w:rsidRPr="00C54843">
        <w:t xml:space="preserve"> and (c) of subdivision </w:t>
      </w:r>
      <w:r w:rsidR="00E07909">
        <w:t>[</w:t>
      </w:r>
      <w:r w:rsidRPr="00C54843">
        <w:t>four</w:t>
      </w:r>
      <w:r w:rsidR="00E07909">
        <w:t xml:space="preserve">] </w:t>
      </w:r>
      <w:r w:rsidR="00E07909">
        <w:rPr>
          <w:u w:val="single"/>
        </w:rPr>
        <w:t>4</w:t>
      </w:r>
      <w:r w:rsidRPr="00C54843">
        <w:t xml:space="preserve"> of section </w:t>
      </w:r>
      <w:r w:rsidR="00E07909">
        <w:t>[</w:t>
      </w:r>
      <w:r w:rsidRPr="00C54843">
        <w:t>two hundred forty-eight</w:t>
      </w:r>
      <w:r w:rsidR="00E07909">
        <w:t xml:space="preserve">] </w:t>
      </w:r>
      <w:r w:rsidR="00E07909">
        <w:rPr>
          <w:u w:val="single"/>
        </w:rPr>
        <w:t>248</w:t>
      </w:r>
      <w:r w:rsidRPr="00C54843">
        <w:t xml:space="preserve"> or paragraph (a) of subdivision </w:t>
      </w:r>
      <w:r w:rsidR="00E07909">
        <w:t>[</w:t>
      </w:r>
      <w:r w:rsidRPr="00C54843">
        <w:t>one</w:t>
      </w:r>
      <w:r w:rsidR="00E07909">
        <w:t xml:space="preserve">] </w:t>
      </w:r>
      <w:r w:rsidR="00E07909">
        <w:rPr>
          <w:u w:val="single"/>
        </w:rPr>
        <w:t>1</w:t>
      </w:r>
      <w:r w:rsidRPr="00C54843">
        <w:t xml:space="preserve"> of section </w:t>
      </w:r>
      <w:r w:rsidR="00E07909">
        <w:t>[</w:t>
      </w:r>
      <w:r w:rsidRPr="00C54843">
        <w:t>fifty-three</w:t>
      </w:r>
      <w:r w:rsidR="00E07909">
        <w:t xml:space="preserve">] </w:t>
      </w:r>
      <w:r w:rsidR="00E07909">
        <w:rPr>
          <w:u w:val="single"/>
        </w:rPr>
        <w:t>53</w:t>
      </w:r>
      <w:r w:rsidRPr="00C54843">
        <w:t xml:space="preserve"> of the multiple dwelling law, and if each such boarder, roomer</w:t>
      </w:r>
      <w:r w:rsidR="00E07909">
        <w:rPr>
          <w:u w:val="single"/>
        </w:rPr>
        <w:t>,</w:t>
      </w:r>
      <w:r w:rsidRPr="00C54843">
        <w:t xml:space="preserve"> or lodger</w:t>
      </w:r>
      <w:r w:rsidR="00E07909">
        <w:rPr>
          <w:u w:val="single"/>
        </w:rPr>
        <w:t xml:space="preserve"> and their children</w:t>
      </w:r>
      <w:r w:rsidRPr="00C54843">
        <w:t xml:space="preserve"> has access to, and the right to use, at least </w:t>
      </w:r>
      <w:r w:rsidR="00E07909">
        <w:t>[</w:t>
      </w:r>
      <w:r w:rsidRPr="00C54843">
        <w:t>one</w:t>
      </w:r>
      <w:r w:rsidR="00E07909">
        <w:t xml:space="preserve">] </w:t>
      </w:r>
      <w:r w:rsidR="00E07909">
        <w:rPr>
          <w:u w:val="single"/>
        </w:rPr>
        <w:t>1</w:t>
      </w:r>
      <w:r w:rsidRPr="00C54843">
        <w:t xml:space="preserve"> water closet, bath</w:t>
      </w:r>
      <w:r w:rsidR="00E07909">
        <w:rPr>
          <w:u w:val="single"/>
        </w:rPr>
        <w:t>,</w:t>
      </w:r>
      <w:r w:rsidRPr="00C54843">
        <w:t xml:space="preserve"> or shower and one washbasin as may be required in or for an apartment in this code.</w:t>
      </w:r>
      <w:r>
        <w:t xml:space="preserve"> </w:t>
      </w:r>
      <w:r w:rsidR="00E07909">
        <w:rPr>
          <w:u w:val="single"/>
        </w:rPr>
        <w:t>The</w:t>
      </w:r>
      <w:r w:rsidRPr="00C54843">
        <w:rPr>
          <w:u w:val="single"/>
        </w:rPr>
        <w:t xml:space="preserve"> family member who receives a registration pursuant to </w:t>
      </w:r>
      <w:r w:rsidR="00E07909">
        <w:rPr>
          <w:u w:val="single"/>
        </w:rPr>
        <w:t>section</w:t>
      </w:r>
      <w:r w:rsidRPr="00C54843">
        <w:rPr>
          <w:u w:val="single"/>
        </w:rPr>
        <w:t xml:space="preserve"> 26-3102 may offer a short-term rental to up to 4 </w:t>
      </w:r>
      <w:r w:rsidR="00E07909">
        <w:rPr>
          <w:u w:val="single"/>
        </w:rPr>
        <w:t>boarders, roomers, or lodgers</w:t>
      </w:r>
      <w:r w:rsidR="00E07909" w:rsidRPr="00C54843">
        <w:rPr>
          <w:u w:val="single"/>
        </w:rPr>
        <w:t xml:space="preserve"> </w:t>
      </w:r>
      <w:r w:rsidRPr="00C54843">
        <w:rPr>
          <w:u w:val="single"/>
        </w:rPr>
        <w:t>and their children. The family member</w:t>
      </w:r>
      <w:r w:rsidR="00E07909">
        <w:rPr>
          <w:u w:val="single"/>
        </w:rPr>
        <w:t xml:space="preserve"> or member</w:t>
      </w:r>
      <w:r w:rsidRPr="00C54843">
        <w:rPr>
          <w:u w:val="single"/>
        </w:rPr>
        <w:t>s need not be physically present in the dwelling unit during the period of the short-term rental</w:t>
      </w:r>
      <w:r w:rsidR="00E07909">
        <w:rPr>
          <w:u w:val="single"/>
        </w:rPr>
        <w:t>. The family member or members</w:t>
      </w:r>
      <w:r w:rsidRPr="00C54843">
        <w:rPr>
          <w:u w:val="single"/>
        </w:rPr>
        <w:t xml:space="preserve"> shall provide reasonable access to the dwelling unit to the </w:t>
      </w:r>
      <w:r w:rsidR="00E07909">
        <w:rPr>
          <w:u w:val="single"/>
        </w:rPr>
        <w:lastRenderedPageBreak/>
        <w:t xml:space="preserve">boarders, roomers, or lodgers and their children, but shall not be required </w:t>
      </w:r>
      <w:r w:rsidRPr="00C54843">
        <w:rPr>
          <w:u w:val="single"/>
        </w:rPr>
        <w:t xml:space="preserve">to provide access to </w:t>
      </w:r>
      <w:r w:rsidR="00E07909">
        <w:rPr>
          <w:u w:val="single"/>
        </w:rPr>
        <w:t>the</w:t>
      </w:r>
      <w:r w:rsidRPr="00C54843">
        <w:rPr>
          <w:u w:val="single"/>
        </w:rPr>
        <w:t xml:space="preserve"> bedrooms, offices, or </w:t>
      </w:r>
      <w:r w:rsidR="00E07909">
        <w:rPr>
          <w:u w:val="single"/>
        </w:rPr>
        <w:t xml:space="preserve">other </w:t>
      </w:r>
      <w:r w:rsidRPr="00C54843">
        <w:rPr>
          <w:u w:val="single"/>
        </w:rPr>
        <w:t xml:space="preserve">similar private spaces </w:t>
      </w:r>
      <w:r w:rsidR="00E07909">
        <w:rPr>
          <w:u w:val="single"/>
        </w:rPr>
        <w:t xml:space="preserve">of any family member </w:t>
      </w:r>
      <w:r w:rsidRPr="00C54843">
        <w:rPr>
          <w:u w:val="single"/>
        </w:rPr>
        <w:t>in the dwelling unit.</w:t>
      </w:r>
    </w:p>
    <w:p w14:paraId="32B31F07" w14:textId="25E514FA" w:rsidR="00C54843" w:rsidRDefault="0060097A" w:rsidP="007100B8">
      <w:pPr>
        <w:spacing w:line="480" w:lineRule="auto"/>
        <w:jc w:val="both"/>
      </w:pPr>
      <w:r w:rsidRPr="0060097A">
        <w:t>§</w:t>
      </w:r>
      <w:r>
        <w:t xml:space="preserve"> </w:t>
      </w:r>
      <w:r w:rsidR="00C54843">
        <w:t xml:space="preserve">8. Section 26-3102 of the administrative code of the city of New York </w:t>
      </w:r>
      <w:r w:rsidR="002B6447">
        <w:t xml:space="preserve">is amended </w:t>
      </w:r>
      <w:r w:rsidR="00E07909">
        <w:t xml:space="preserve">by </w:t>
      </w:r>
      <w:r w:rsidR="002B6447">
        <w:t>add</w:t>
      </w:r>
      <w:r w:rsidR="00E07909">
        <w:t>ing new</w:t>
      </w:r>
      <w:r w:rsidR="002B6447">
        <w:t xml:space="preserve"> subdivisions n through p </w:t>
      </w:r>
      <w:r w:rsidR="00C54843">
        <w:t>to read as follows:</w:t>
      </w:r>
    </w:p>
    <w:p w14:paraId="626CF28B" w14:textId="4AFF642C" w:rsidR="008D3C4D" w:rsidRPr="006B04FD" w:rsidRDefault="00C54843" w:rsidP="007100B8">
      <w:pPr>
        <w:spacing w:line="480" w:lineRule="auto"/>
        <w:jc w:val="both"/>
        <w:rPr>
          <w:u w:val="single"/>
        </w:rPr>
      </w:pPr>
      <w:r w:rsidRPr="006B04FD">
        <w:rPr>
          <w:u w:val="single"/>
        </w:rPr>
        <w:t xml:space="preserve">n. The </w:t>
      </w:r>
      <w:r w:rsidR="00063233">
        <w:rPr>
          <w:u w:val="single"/>
        </w:rPr>
        <w:t>registered host</w:t>
      </w:r>
      <w:r w:rsidRPr="006B04FD">
        <w:rPr>
          <w:u w:val="single"/>
        </w:rPr>
        <w:t xml:space="preserve"> of a </w:t>
      </w:r>
      <w:r w:rsidR="00063233">
        <w:rPr>
          <w:u w:val="single"/>
        </w:rPr>
        <w:t xml:space="preserve">private </w:t>
      </w:r>
      <w:r w:rsidRPr="006B04FD">
        <w:rPr>
          <w:u w:val="single"/>
        </w:rPr>
        <w:t xml:space="preserve">dwelling that receives a registration pursuant to </w:t>
      </w:r>
      <w:r w:rsidR="008D3C4D" w:rsidRPr="006B04FD">
        <w:rPr>
          <w:u w:val="single"/>
        </w:rPr>
        <w:t xml:space="preserve">this section need not be physically present in the dwelling unit during the period of the short-term rental. </w:t>
      </w:r>
    </w:p>
    <w:p w14:paraId="71901026" w14:textId="1C7B118D" w:rsidR="008D3C4D" w:rsidRPr="006B04FD" w:rsidRDefault="008D3C4D" w:rsidP="007100B8">
      <w:pPr>
        <w:spacing w:line="480" w:lineRule="auto"/>
        <w:jc w:val="both"/>
        <w:rPr>
          <w:u w:val="single"/>
        </w:rPr>
      </w:pPr>
      <w:r w:rsidRPr="006B04FD">
        <w:rPr>
          <w:u w:val="single"/>
        </w:rPr>
        <w:t xml:space="preserve">o. The </w:t>
      </w:r>
      <w:r w:rsidR="00063233">
        <w:rPr>
          <w:u w:val="single"/>
        </w:rPr>
        <w:t>registered host</w:t>
      </w:r>
      <w:r w:rsidRPr="006B04FD">
        <w:rPr>
          <w:u w:val="single"/>
        </w:rPr>
        <w:t xml:space="preserve"> of the dwelling unit may offer a short-term rental to up to </w:t>
      </w:r>
      <w:r w:rsidR="00063233">
        <w:rPr>
          <w:u w:val="single"/>
        </w:rPr>
        <w:t>4</w:t>
      </w:r>
      <w:r w:rsidR="00063233" w:rsidRPr="006B04FD">
        <w:rPr>
          <w:u w:val="single"/>
        </w:rPr>
        <w:t xml:space="preserve"> </w:t>
      </w:r>
      <w:r w:rsidRPr="006B04FD">
        <w:rPr>
          <w:u w:val="single"/>
        </w:rPr>
        <w:t>adult boarders, roomers, or lodgers</w:t>
      </w:r>
      <w:r w:rsidR="00063233">
        <w:rPr>
          <w:u w:val="single"/>
        </w:rPr>
        <w:t xml:space="preserve"> and their children</w:t>
      </w:r>
      <w:r w:rsidRPr="006B04FD">
        <w:rPr>
          <w:u w:val="single"/>
        </w:rPr>
        <w:t xml:space="preserve">. </w:t>
      </w:r>
    </w:p>
    <w:p w14:paraId="46444733" w14:textId="7DE835F2" w:rsidR="004F2E75" w:rsidRPr="004F2E75" w:rsidRDefault="008D3C4D" w:rsidP="007100B8">
      <w:pPr>
        <w:spacing w:line="480" w:lineRule="auto"/>
        <w:jc w:val="both"/>
        <w:rPr>
          <w:color w:val="000000"/>
          <w:u w:val="single"/>
        </w:rPr>
      </w:pPr>
      <w:r w:rsidRPr="006B04FD">
        <w:rPr>
          <w:u w:val="single"/>
        </w:rPr>
        <w:t>p. A registered host offering a short-term rental shall provide reasonable access to the dwelling unit to such boarders, roomers, or lodgers</w:t>
      </w:r>
      <w:r w:rsidR="00063233">
        <w:rPr>
          <w:u w:val="single"/>
        </w:rPr>
        <w:t xml:space="preserve"> and their children,</w:t>
      </w:r>
      <w:r w:rsidRPr="006B04FD">
        <w:rPr>
          <w:u w:val="single"/>
        </w:rPr>
        <w:t xml:space="preserve"> </w:t>
      </w:r>
      <w:r w:rsidR="00063233">
        <w:rPr>
          <w:u w:val="single"/>
        </w:rPr>
        <w:t xml:space="preserve">but shall not be </w:t>
      </w:r>
      <w:r w:rsidRPr="006B04FD">
        <w:rPr>
          <w:u w:val="single"/>
        </w:rPr>
        <w:t>require</w:t>
      </w:r>
      <w:r w:rsidR="00063233">
        <w:rPr>
          <w:u w:val="single"/>
        </w:rPr>
        <w:t>d</w:t>
      </w:r>
      <w:r w:rsidRPr="006B04FD">
        <w:rPr>
          <w:u w:val="single"/>
        </w:rPr>
        <w:t xml:space="preserve"> to provide access to </w:t>
      </w:r>
      <w:r w:rsidR="00063233">
        <w:rPr>
          <w:u w:val="single"/>
        </w:rPr>
        <w:t xml:space="preserve">the </w:t>
      </w:r>
      <w:r w:rsidRPr="006B04FD">
        <w:rPr>
          <w:u w:val="single"/>
        </w:rPr>
        <w:t>bedroom, offices, or</w:t>
      </w:r>
      <w:r w:rsidR="00063233">
        <w:rPr>
          <w:u w:val="single"/>
        </w:rPr>
        <w:t xml:space="preserve"> other</w:t>
      </w:r>
      <w:r w:rsidRPr="006B04FD">
        <w:rPr>
          <w:u w:val="single"/>
        </w:rPr>
        <w:t xml:space="preserve"> similar </w:t>
      </w:r>
      <w:r w:rsidR="006B04FD" w:rsidRPr="006B04FD">
        <w:rPr>
          <w:u w:val="single"/>
        </w:rPr>
        <w:t>private spaces</w:t>
      </w:r>
      <w:r w:rsidR="00063233">
        <w:rPr>
          <w:u w:val="single"/>
        </w:rPr>
        <w:t xml:space="preserve"> of any permanent occupant</w:t>
      </w:r>
      <w:r w:rsidR="006B04FD" w:rsidRPr="006B04FD">
        <w:rPr>
          <w:u w:val="single"/>
        </w:rPr>
        <w:t xml:space="preserve"> in the dwelling unit. </w:t>
      </w:r>
    </w:p>
    <w:p w14:paraId="77AF647F" w14:textId="2308900F" w:rsidR="001154F6" w:rsidRPr="00B84ADF" w:rsidRDefault="00E975B2" w:rsidP="00B84ADF">
      <w:pPr>
        <w:pStyle w:val="NormalWeb"/>
        <w:shd w:val="clear" w:color="auto" w:fill="FFFFFF"/>
        <w:spacing w:before="0" w:beforeAutospacing="0" w:after="0" w:afterAutospacing="0" w:line="480" w:lineRule="auto"/>
        <w:ind w:firstLine="720"/>
        <w:jc w:val="both"/>
        <w:rPr>
          <w:color w:val="000000"/>
          <w:sz w:val="27"/>
          <w:szCs w:val="27"/>
        </w:rPr>
        <w:sectPr w:rsidR="001154F6" w:rsidRPr="00B84ADF" w:rsidSect="00AF39A5">
          <w:type w:val="continuous"/>
          <w:pgSz w:w="12240" w:h="15840"/>
          <w:pgMar w:top="1440" w:right="1440" w:bottom="1440" w:left="1440" w:header="720" w:footer="720" w:gutter="0"/>
          <w:lnNumType w:countBy="1"/>
          <w:cols w:space="720"/>
          <w:titlePg/>
          <w:docGrid w:linePitch="360"/>
        </w:sectPr>
      </w:pPr>
      <w:r>
        <w:rPr>
          <w:color w:val="000000"/>
        </w:rPr>
        <w:t>§ </w:t>
      </w:r>
      <w:r w:rsidR="0060097A">
        <w:rPr>
          <w:color w:val="000000"/>
        </w:rPr>
        <w:t>9</w:t>
      </w:r>
      <w:r w:rsidR="00957881">
        <w:rPr>
          <w:color w:val="000000"/>
        </w:rPr>
        <w:t xml:space="preserve">. </w:t>
      </w:r>
      <w:r w:rsidR="00957881" w:rsidRPr="003B4CDA">
        <w:rPr>
          <w:color w:val="000000"/>
        </w:rPr>
        <w:t xml:space="preserve">This local law takes effect </w:t>
      </w:r>
      <w:r w:rsidR="00063233">
        <w:rPr>
          <w:color w:val="000000"/>
        </w:rPr>
        <w:t xml:space="preserve">1 </w:t>
      </w:r>
      <w:r w:rsidR="00E43AA8">
        <w:rPr>
          <w:color w:val="000000"/>
        </w:rPr>
        <w:t xml:space="preserve">year after </w:t>
      </w:r>
      <w:r w:rsidR="00063233">
        <w:rPr>
          <w:color w:val="000000"/>
        </w:rPr>
        <w:t xml:space="preserve">it becomes </w:t>
      </w:r>
      <w:r w:rsidR="00E43AA8">
        <w:rPr>
          <w:color w:val="000000"/>
        </w:rPr>
        <w:t>law</w:t>
      </w:r>
      <w:r w:rsidR="00137F80">
        <w:rPr>
          <w:color w:val="000000"/>
        </w:rPr>
        <w:t>.</w:t>
      </w:r>
    </w:p>
    <w:p w14:paraId="1EAF6230" w14:textId="77777777" w:rsidR="00B47730" w:rsidRDefault="00B47730" w:rsidP="007101A2">
      <w:pPr>
        <w:ind w:firstLine="0"/>
        <w:jc w:val="both"/>
        <w:rPr>
          <w:sz w:val="18"/>
          <w:szCs w:val="18"/>
        </w:rPr>
      </w:pPr>
    </w:p>
    <w:p w14:paraId="49567D44" w14:textId="67C44195" w:rsidR="00EB262D" w:rsidRDefault="002907C1" w:rsidP="007101A2">
      <w:pPr>
        <w:ind w:firstLine="0"/>
        <w:jc w:val="both"/>
        <w:rPr>
          <w:sz w:val="18"/>
          <w:szCs w:val="18"/>
        </w:rPr>
      </w:pPr>
      <w:r>
        <w:rPr>
          <w:sz w:val="18"/>
          <w:szCs w:val="18"/>
        </w:rPr>
        <w:t>APM</w:t>
      </w:r>
    </w:p>
    <w:p w14:paraId="16106B87" w14:textId="1A8B586F" w:rsidR="004E1CF2" w:rsidRDefault="004E1CF2" w:rsidP="007101A2">
      <w:pPr>
        <w:ind w:firstLine="0"/>
        <w:jc w:val="both"/>
        <w:rPr>
          <w:sz w:val="18"/>
          <w:szCs w:val="18"/>
        </w:rPr>
      </w:pPr>
      <w:r>
        <w:rPr>
          <w:sz w:val="18"/>
          <w:szCs w:val="18"/>
        </w:rPr>
        <w:t xml:space="preserve">LS </w:t>
      </w:r>
      <w:r w:rsidR="00B47730">
        <w:rPr>
          <w:sz w:val="18"/>
          <w:szCs w:val="18"/>
        </w:rPr>
        <w:t>#</w:t>
      </w:r>
      <w:r w:rsidR="00730AB7">
        <w:rPr>
          <w:sz w:val="18"/>
          <w:szCs w:val="18"/>
        </w:rPr>
        <w:t>14408</w:t>
      </w:r>
    </w:p>
    <w:p w14:paraId="0EF9DB02" w14:textId="73296B52" w:rsidR="002D5F4F" w:rsidRDefault="004F2E75" w:rsidP="003F18EC">
      <w:pPr>
        <w:ind w:firstLine="0"/>
        <w:rPr>
          <w:sz w:val="18"/>
          <w:szCs w:val="18"/>
        </w:rPr>
      </w:pPr>
      <w:r>
        <w:rPr>
          <w:sz w:val="18"/>
          <w:szCs w:val="18"/>
        </w:rPr>
        <w:t>10/</w:t>
      </w:r>
      <w:r w:rsidR="00E8300E">
        <w:rPr>
          <w:sz w:val="18"/>
          <w:szCs w:val="18"/>
        </w:rPr>
        <w:t>1</w:t>
      </w:r>
      <w:r w:rsidR="00137F80">
        <w:rPr>
          <w:sz w:val="18"/>
          <w:szCs w:val="18"/>
        </w:rPr>
        <w:t>7</w:t>
      </w:r>
      <w:r>
        <w:rPr>
          <w:sz w:val="18"/>
          <w:szCs w:val="18"/>
        </w:rPr>
        <w:t xml:space="preserve">/2024 </w:t>
      </w:r>
      <w:r w:rsidR="00F568D7">
        <w:rPr>
          <w:sz w:val="18"/>
          <w:szCs w:val="18"/>
        </w:rPr>
        <w:t>5</w:t>
      </w:r>
      <w:r w:rsidR="00E43AA8">
        <w:rPr>
          <w:sz w:val="18"/>
          <w:szCs w:val="18"/>
        </w:rPr>
        <w:t>:</w:t>
      </w:r>
      <w:r w:rsidR="007100B8">
        <w:rPr>
          <w:sz w:val="18"/>
          <w:szCs w:val="18"/>
        </w:rPr>
        <w:t>3</w:t>
      </w:r>
      <w:r w:rsidR="00F568D7">
        <w:rPr>
          <w:sz w:val="18"/>
          <w:szCs w:val="18"/>
        </w:rPr>
        <w:t>9</w:t>
      </w:r>
      <w:r w:rsidR="00E43AA8">
        <w:rPr>
          <w:sz w:val="18"/>
          <w:szCs w:val="18"/>
        </w:rPr>
        <w:t>pm</w:t>
      </w:r>
      <w:r w:rsidR="003F18EC">
        <w:rPr>
          <w:sz w:val="18"/>
          <w:szCs w:val="18"/>
        </w:rPr>
        <w:t xml:space="preserve"> </w:t>
      </w:r>
    </w:p>
    <w:sectPr w:rsidR="002D5F4F" w:rsidSect="002F196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14CC1" w14:textId="77777777" w:rsidR="007E345B" w:rsidRDefault="007E345B">
      <w:r>
        <w:separator/>
      </w:r>
    </w:p>
    <w:p w14:paraId="636A2BB4" w14:textId="77777777" w:rsidR="007E345B" w:rsidRDefault="007E345B"/>
  </w:endnote>
  <w:endnote w:type="continuationSeparator" w:id="0">
    <w:p w14:paraId="6895209C" w14:textId="77777777" w:rsidR="007E345B" w:rsidRDefault="007E345B">
      <w:r>
        <w:continuationSeparator/>
      </w:r>
    </w:p>
    <w:p w14:paraId="3C10F2A3" w14:textId="77777777" w:rsidR="007E345B" w:rsidRDefault="007E3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10244"/>
      <w:docPartObj>
        <w:docPartGallery w:val="Page Numbers (Bottom of Page)"/>
        <w:docPartUnique/>
      </w:docPartObj>
    </w:sdtPr>
    <w:sdtEndPr>
      <w:rPr>
        <w:noProof/>
      </w:rPr>
    </w:sdtEndPr>
    <w:sdtContent>
      <w:p w14:paraId="4CFF87BB" w14:textId="7AE5ED10" w:rsidR="008F0B17" w:rsidRDefault="008F0B17">
        <w:pPr>
          <w:pStyle w:val="Footer"/>
          <w:jc w:val="center"/>
        </w:pPr>
        <w:r>
          <w:fldChar w:fldCharType="begin"/>
        </w:r>
        <w:r>
          <w:instrText xml:space="preserve"> PAGE   \* MERGEFORMAT </w:instrText>
        </w:r>
        <w:r>
          <w:fldChar w:fldCharType="separate"/>
        </w:r>
        <w:r w:rsidR="003C63C9">
          <w:rPr>
            <w:noProof/>
          </w:rPr>
          <w:t>6</w:t>
        </w:r>
        <w:r>
          <w:rPr>
            <w:noProof/>
          </w:rPr>
          <w:fldChar w:fldCharType="end"/>
        </w:r>
      </w:p>
    </w:sdtContent>
  </w:sdt>
  <w:p w14:paraId="0206F411" w14:textId="77777777" w:rsidR="00292C42" w:rsidRDefault="00292C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83"/>
      <w:docPartObj>
        <w:docPartGallery w:val="Page Numbers (Bottom of Page)"/>
        <w:docPartUnique/>
      </w:docPartObj>
    </w:sdtPr>
    <w:sdtEndPr>
      <w:rPr>
        <w:noProof/>
      </w:rPr>
    </w:sdtEndPr>
    <w:sdtContent>
      <w:p w14:paraId="7A6C5AC7" w14:textId="7EB39249" w:rsidR="008F0B17" w:rsidRDefault="008F0B17">
        <w:pPr>
          <w:pStyle w:val="Footer"/>
          <w:jc w:val="center"/>
        </w:pPr>
        <w:r>
          <w:fldChar w:fldCharType="begin"/>
        </w:r>
        <w:r>
          <w:instrText xml:space="preserve"> PAGE   \* MERGEFORMAT </w:instrText>
        </w:r>
        <w:r>
          <w:fldChar w:fldCharType="separate"/>
        </w:r>
        <w:r w:rsidR="009D0D5F">
          <w:rPr>
            <w:noProof/>
          </w:rPr>
          <w:t>3</w:t>
        </w:r>
        <w:r>
          <w:rPr>
            <w:noProof/>
          </w:rPr>
          <w:fldChar w:fldCharType="end"/>
        </w:r>
      </w:p>
    </w:sdtContent>
  </w:sdt>
  <w:p w14:paraId="29E3719D" w14:textId="77777777" w:rsidR="008F0B17" w:rsidRDefault="008F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2D6E1" w14:textId="77777777" w:rsidR="007E345B" w:rsidRDefault="007E345B">
      <w:r>
        <w:separator/>
      </w:r>
    </w:p>
    <w:p w14:paraId="4D1A40D1" w14:textId="77777777" w:rsidR="007E345B" w:rsidRDefault="007E345B"/>
  </w:footnote>
  <w:footnote w:type="continuationSeparator" w:id="0">
    <w:p w14:paraId="3379CF9E" w14:textId="77777777" w:rsidR="007E345B" w:rsidRDefault="007E345B">
      <w:r>
        <w:continuationSeparator/>
      </w:r>
    </w:p>
    <w:p w14:paraId="631EB18C" w14:textId="77777777" w:rsidR="007E345B" w:rsidRDefault="007E345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C7F10"/>
    <w:multiLevelType w:val="multilevel"/>
    <w:tmpl w:val="A00EBC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9C035C7"/>
    <w:multiLevelType w:val="hybridMultilevel"/>
    <w:tmpl w:val="7902C008"/>
    <w:lvl w:ilvl="0" w:tplc="BD68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F71B01"/>
    <w:multiLevelType w:val="multilevel"/>
    <w:tmpl w:val="760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948F3"/>
    <w:multiLevelType w:val="hybridMultilevel"/>
    <w:tmpl w:val="736C8048"/>
    <w:lvl w:ilvl="0" w:tplc="2B70B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7A"/>
    <w:rsid w:val="000135A3"/>
    <w:rsid w:val="000232D9"/>
    <w:rsid w:val="000241E2"/>
    <w:rsid w:val="00033B7C"/>
    <w:rsid w:val="00035181"/>
    <w:rsid w:val="00042DAF"/>
    <w:rsid w:val="000502BC"/>
    <w:rsid w:val="00055241"/>
    <w:rsid w:val="00055800"/>
    <w:rsid w:val="00055E7E"/>
    <w:rsid w:val="00056BB0"/>
    <w:rsid w:val="00063233"/>
    <w:rsid w:val="00064AFB"/>
    <w:rsid w:val="00066021"/>
    <w:rsid w:val="000718AD"/>
    <w:rsid w:val="00074B02"/>
    <w:rsid w:val="00080FBB"/>
    <w:rsid w:val="00082FED"/>
    <w:rsid w:val="00084821"/>
    <w:rsid w:val="000916CA"/>
    <w:rsid w:val="0009173E"/>
    <w:rsid w:val="00091D8E"/>
    <w:rsid w:val="00094A70"/>
    <w:rsid w:val="000A282F"/>
    <w:rsid w:val="000B33B7"/>
    <w:rsid w:val="000B4317"/>
    <w:rsid w:val="000B5B7F"/>
    <w:rsid w:val="000C309E"/>
    <w:rsid w:val="000C3F8C"/>
    <w:rsid w:val="000D192C"/>
    <w:rsid w:val="000D2DF2"/>
    <w:rsid w:val="000D408E"/>
    <w:rsid w:val="000D4A7F"/>
    <w:rsid w:val="000D6AAA"/>
    <w:rsid w:val="000D6C1A"/>
    <w:rsid w:val="000F0D9C"/>
    <w:rsid w:val="000F2723"/>
    <w:rsid w:val="000F59BE"/>
    <w:rsid w:val="000F5C71"/>
    <w:rsid w:val="00102A16"/>
    <w:rsid w:val="0010487D"/>
    <w:rsid w:val="001073BD"/>
    <w:rsid w:val="00113A02"/>
    <w:rsid w:val="001154F6"/>
    <w:rsid w:val="00115B31"/>
    <w:rsid w:val="001301BF"/>
    <w:rsid w:val="00137F80"/>
    <w:rsid w:val="00143456"/>
    <w:rsid w:val="001453A8"/>
    <w:rsid w:val="001509BF"/>
    <w:rsid w:val="00150A27"/>
    <w:rsid w:val="001542F1"/>
    <w:rsid w:val="00156608"/>
    <w:rsid w:val="00162FC0"/>
    <w:rsid w:val="00165627"/>
    <w:rsid w:val="00165FDD"/>
    <w:rsid w:val="00167107"/>
    <w:rsid w:val="00174C8A"/>
    <w:rsid w:val="00177538"/>
    <w:rsid w:val="00180A6E"/>
    <w:rsid w:val="00180BD2"/>
    <w:rsid w:val="001929C3"/>
    <w:rsid w:val="00192DB7"/>
    <w:rsid w:val="00195A80"/>
    <w:rsid w:val="001C1BF8"/>
    <w:rsid w:val="001C75C6"/>
    <w:rsid w:val="001D4249"/>
    <w:rsid w:val="001D667A"/>
    <w:rsid w:val="001E078F"/>
    <w:rsid w:val="001E7180"/>
    <w:rsid w:val="001F5F7E"/>
    <w:rsid w:val="00205741"/>
    <w:rsid w:val="00207323"/>
    <w:rsid w:val="0021642E"/>
    <w:rsid w:val="0022099D"/>
    <w:rsid w:val="00223CCE"/>
    <w:rsid w:val="002266BA"/>
    <w:rsid w:val="00231771"/>
    <w:rsid w:val="00235FDB"/>
    <w:rsid w:val="00236DEF"/>
    <w:rsid w:val="00241F94"/>
    <w:rsid w:val="00245071"/>
    <w:rsid w:val="00246F9B"/>
    <w:rsid w:val="00265000"/>
    <w:rsid w:val="00270162"/>
    <w:rsid w:val="00272545"/>
    <w:rsid w:val="00275653"/>
    <w:rsid w:val="002764A5"/>
    <w:rsid w:val="00280955"/>
    <w:rsid w:val="002853BC"/>
    <w:rsid w:val="00285A2B"/>
    <w:rsid w:val="002907C1"/>
    <w:rsid w:val="00292C42"/>
    <w:rsid w:val="002B04DC"/>
    <w:rsid w:val="002B3722"/>
    <w:rsid w:val="002B4D2D"/>
    <w:rsid w:val="002B6447"/>
    <w:rsid w:val="002B7EBD"/>
    <w:rsid w:val="002C0E83"/>
    <w:rsid w:val="002C3D11"/>
    <w:rsid w:val="002C4435"/>
    <w:rsid w:val="002C6EDA"/>
    <w:rsid w:val="002D21F3"/>
    <w:rsid w:val="002D5F4F"/>
    <w:rsid w:val="002E7E8D"/>
    <w:rsid w:val="002F196D"/>
    <w:rsid w:val="002F269C"/>
    <w:rsid w:val="002F456F"/>
    <w:rsid w:val="00301E5D"/>
    <w:rsid w:val="003046FC"/>
    <w:rsid w:val="00320D3B"/>
    <w:rsid w:val="00323442"/>
    <w:rsid w:val="0032393F"/>
    <w:rsid w:val="0033027F"/>
    <w:rsid w:val="00332447"/>
    <w:rsid w:val="0033295E"/>
    <w:rsid w:val="003365C1"/>
    <w:rsid w:val="003447CD"/>
    <w:rsid w:val="00346B16"/>
    <w:rsid w:val="00352CA7"/>
    <w:rsid w:val="00360A1E"/>
    <w:rsid w:val="0036120A"/>
    <w:rsid w:val="003619F0"/>
    <w:rsid w:val="00365008"/>
    <w:rsid w:val="003720CF"/>
    <w:rsid w:val="00384F55"/>
    <w:rsid w:val="003874A1"/>
    <w:rsid w:val="00387754"/>
    <w:rsid w:val="00390D82"/>
    <w:rsid w:val="003A29EF"/>
    <w:rsid w:val="003A4A84"/>
    <w:rsid w:val="003A75C2"/>
    <w:rsid w:val="003B27D8"/>
    <w:rsid w:val="003B4CDA"/>
    <w:rsid w:val="003C2E02"/>
    <w:rsid w:val="003C2F8D"/>
    <w:rsid w:val="003C37F1"/>
    <w:rsid w:val="003C63C9"/>
    <w:rsid w:val="003D3135"/>
    <w:rsid w:val="003D4193"/>
    <w:rsid w:val="003D62E4"/>
    <w:rsid w:val="003F18EC"/>
    <w:rsid w:val="003F26F9"/>
    <w:rsid w:val="003F3109"/>
    <w:rsid w:val="003F379D"/>
    <w:rsid w:val="004000F3"/>
    <w:rsid w:val="00401EA4"/>
    <w:rsid w:val="004110DC"/>
    <w:rsid w:val="004157E8"/>
    <w:rsid w:val="00422391"/>
    <w:rsid w:val="00425726"/>
    <w:rsid w:val="00432688"/>
    <w:rsid w:val="00436BC3"/>
    <w:rsid w:val="00444642"/>
    <w:rsid w:val="00444877"/>
    <w:rsid w:val="004451E5"/>
    <w:rsid w:val="00447A01"/>
    <w:rsid w:val="00447D25"/>
    <w:rsid w:val="00465293"/>
    <w:rsid w:val="00482288"/>
    <w:rsid w:val="004856DB"/>
    <w:rsid w:val="004948B5"/>
    <w:rsid w:val="00497233"/>
    <w:rsid w:val="004979CC"/>
    <w:rsid w:val="004A54C8"/>
    <w:rsid w:val="004B097C"/>
    <w:rsid w:val="004B1657"/>
    <w:rsid w:val="004D5A75"/>
    <w:rsid w:val="004E1CF2"/>
    <w:rsid w:val="004F00A1"/>
    <w:rsid w:val="004F2E75"/>
    <w:rsid w:val="004F3343"/>
    <w:rsid w:val="00500F1E"/>
    <w:rsid w:val="00501CE6"/>
    <w:rsid w:val="005020E8"/>
    <w:rsid w:val="00502703"/>
    <w:rsid w:val="00507B57"/>
    <w:rsid w:val="005112C4"/>
    <w:rsid w:val="005118F8"/>
    <w:rsid w:val="005140B7"/>
    <w:rsid w:val="0051557B"/>
    <w:rsid w:val="00516FEB"/>
    <w:rsid w:val="005267DD"/>
    <w:rsid w:val="0054098F"/>
    <w:rsid w:val="0054231D"/>
    <w:rsid w:val="005430D8"/>
    <w:rsid w:val="00550E96"/>
    <w:rsid w:val="00554C35"/>
    <w:rsid w:val="005565FC"/>
    <w:rsid w:val="00564BE0"/>
    <w:rsid w:val="00567C27"/>
    <w:rsid w:val="0057235A"/>
    <w:rsid w:val="00575556"/>
    <w:rsid w:val="00575AD4"/>
    <w:rsid w:val="00577270"/>
    <w:rsid w:val="00580144"/>
    <w:rsid w:val="0058402D"/>
    <w:rsid w:val="00584EA4"/>
    <w:rsid w:val="00586366"/>
    <w:rsid w:val="00595589"/>
    <w:rsid w:val="00597BB1"/>
    <w:rsid w:val="005A1EBD"/>
    <w:rsid w:val="005A4873"/>
    <w:rsid w:val="005B5DE4"/>
    <w:rsid w:val="005C2EED"/>
    <w:rsid w:val="005C6980"/>
    <w:rsid w:val="005C6A50"/>
    <w:rsid w:val="005D4A03"/>
    <w:rsid w:val="005E0716"/>
    <w:rsid w:val="005E2280"/>
    <w:rsid w:val="005E655A"/>
    <w:rsid w:val="005E7681"/>
    <w:rsid w:val="005F18C8"/>
    <w:rsid w:val="005F373E"/>
    <w:rsid w:val="005F3AA6"/>
    <w:rsid w:val="005F60CF"/>
    <w:rsid w:val="0060097A"/>
    <w:rsid w:val="0060151F"/>
    <w:rsid w:val="00603A83"/>
    <w:rsid w:val="00614931"/>
    <w:rsid w:val="00630AB3"/>
    <w:rsid w:val="006338F8"/>
    <w:rsid w:val="00634ABF"/>
    <w:rsid w:val="006407B8"/>
    <w:rsid w:val="006602E1"/>
    <w:rsid w:val="006662DF"/>
    <w:rsid w:val="006729E6"/>
    <w:rsid w:val="00676BF9"/>
    <w:rsid w:val="00676E78"/>
    <w:rsid w:val="006810D4"/>
    <w:rsid w:val="00681A93"/>
    <w:rsid w:val="00682E7A"/>
    <w:rsid w:val="00687344"/>
    <w:rsid w:val="006913C1"/>
    <w:rsid w:val="00691C4E"/>
    <w:rsid w:val="006A691C"/>
    <w:rsid w:val="006B04FD"/>
    <w:rsid w:val="006B26AF"/>
    <w:rsid w:val="006B590A"/>
    <w:rsid w:val="006B5AB9"/>
    <w:rsid w:val="006C0122"/>
    <w:rsid w:val="006C029A"/>
    <w:rsid w:val="006C0FDE"/>
    <w:rsid w:val="006C29D8"/>
    <w:rsid w:val="006C2D9E"/>
    <w:rsid w:val="006C61D8"/>
    <w:rsid w:val="006C6C6B"/>
    <w:rsid w:val="006D3E3C"/>
    <w:rsid w:val="006D408F"/>
    <w:rsid w:val="006D562C"/>
    <w:rsid w:val="006D7394"/>
    <w:rsid w:val="006E10CC"/>
    <w:rsid w:val="006E1C92"/>
    <w:rsid w:val="006E2383"/>
    <w:rsid w:val="006E311B"/>
    <w:rsid w:val="006E470B"/>
    <w:rsid w:val="006F01D0"/>
    <w:rsid w:val="006F1E9B"/>
    <w:rsid w:val="006F2FC4"/>
    <w:rsid w:val="006F3585"/>
    <w:rsid w:val="006F5CC7"/>
    <w:rsid w:val="006F7CA9"/>
    <w:rsid w:val="007001DA"/>
    <w:rsid w:val="007100B8"/>
    <w:rsid w:val="007101A2"/>
    <w:rsid w:val="0071159A"/>
    <w:rsid w:val="007218EB"/>
    <w:rsid w:val="0072551E"/>
    <w:rsid w:val="00727F04"/>
    <w:rsid w:val="00730AB7"/>
    <w:rsid w:val="00733C30"/>
    <w:rsid w:val="0073444A"/>
    <w:rsid w:val="00735DE4"/>
    <w:rsid w:val="00736A39"/>
    <w:rsid w:val="00736BD3"/>
    <w:rsid w:val="00747B77"/>
    <w:rsid w:val="00750030"/>
    <w:rsid w:val="00750271"/>
    <w:rsid w:val="00757280"/>
    <w:rsid w:val="00767CD4"/>
    <w:rsid w:val="00770B9A"/>
    <w:rsid w:val="007729D5"/>
    <w:rsid w:val="00772B4F"/>
    <w:rsid w:val="00781944"/>
    <w:rsid w:val="0079417B"/>
    <w:rsid w:val="007A1A40"/>
    <w:rsid w:val="007B293E"/>
    <w:rsid w:val="007B6497"/>
    <w:rsid w:val="007C1D9D"/>
    <w:rsid w:val="007C6893"/>
    <w:rsid w:val="007D1DE2"/>
    <w:rsid w:val="007D4702"/>
    <w:rsid w:val="007D53EB"/>
    <w:rsid w:val="007E345B"/>
    <w:rsid w:val="007E73C5"/>
    <w:rsid w:val="007E79D5"/>
    <w:rsid w:val="007F0A63"/>
    <w:rsid w:val="007F1475"/>
    <w:rsid w:val="007F4087"/>
    <w:rsid w:val="00802284"/>
    <w:rsid w:val="00802421"/>
    <w:rsid w:val="008054C7"/>
    <w:rsid w:val="00806569"/>
    <w:rsid w:val="00814B71"/>
    <w:rsid w:val="008167F4"/>
    <w:rsid w:val="00817202"/>
    <w:rsid w:val="00817432"/>
    <w:rsid w:val="008233DC"/>
    <w:rsid w:val="00826F17"/>
    <w:rsid w:val="00833601"/>
    <w:rsid w:val="00834C1E"/>
    <w:rsid w:val="0083646C"/>
    <w:rsid w:val="00837962"/>
    <w:rsid w:val="00851808"/>
    <w:rsid w:val="0085260B"/>
    <w:rsid w:val="00853E42"/>
    <w:rsid w:val="00853FD1"/>
    <w:rsid w:val="00854993"/>
    <w:rsid w:val="00855AE5"/>
    <w:rsid w:val="0086524F"/>
    <w:rsid w:val="00871D84"/>
    <w:rsid w:val="00872BFD"/>
    <w:rsid w:val="00873B26"/>
    <w:rsid w:val="00880099"/>
    <w:rsid w:val="0088253B"/>
    <w:rsid w:val="00887D5F"/>
    <w:rsid w:val="00891D21"/>
    <w:rsid w:val="008A5E69"/>
    <w:rsid w:val="008B0252"/>
    <w:rsid w:val="008B12D9"/>
    <w:rsid w:val="008C1E2D"/>
    <w:rsid w:val="008C5EA7"/>
    <w:rsid w:val="008D0B50"/>
    <w:rsid w:val="008D3C4D"/>
    <w:rsid w:val="008E28FA"/>
    <w:rsid w:val="008F0B17"/>
    <w:rsid w:val="00900ACB"/>
    <w:rsid w:val="00901F82"/>
    <w:rsid w:val="00904015"/>
    <w:rsid w:val="00920802"/>
    <w:rsid w:val="0092412C"/>
    <w:rsid w:val="009252D0"/>
    <w:rsid w:val="00925D71"/>
    <w:rsid w:val="009321AA"/>
    <w:rsid w:val="00935B71"/>
    <w:rsid w:val="0094029B"/>
    <w:rsid w:val="00941AFE"/>
    <w:rsid w:val="0094215D"/>
    <w:rsid w:val="009517FD"/>
    <w:rsid w:val="00957881"/>
    <w:rsid w:val="00976BBC"/>
    <w:rsid w:val="0097759F"/>
    <w:rsid w:val="009822E5"/>
    <w:rsid w:val="0098654C"/>
    <w:rsid w:val="00990ECE"/>
    <w:rsid w:val="009B0BB2"/>
    <w:rsid w:val="009C3889"/>
    <w:rsid w:val="009C4517"/>
    <w:rsid w:val="009D0D5F"/>
    <w:rsid w:val="009D3AA5"/>
    <w:rsid w:val="009E1ECC"/>
    <w:rsid w:val="009E3D68"/>
    <w:rsid w:val="00A00027"/>
    <w:rsid w:val="00A0133D"/>
    <w:rsid w:val="00A01911"/>
    <w:rsid w:val="00A029CC"/>
    <w:rsid w:val="00A03635"/>
    <w:rsid w:val="00A07283"/>
    <w:rsid w:val="00A10451"/>
    <w:rsid w:val="00A174AE"/>
    <w:rsid w:val="00A25D53"/>
    <w:rsid w:val="00A269C2"/>
    <w:rsid w:val="00A341E2"/>
    <w:rsid w:val="00A35D98"/>
    <w:rsid w:val="00A375DB"/>
    <w:rsid w:val="00A46ACE"/>
    <w:rsid w:val="00A531EC"/>
    <w:rsid w:val="00A55256"/>
    <w:rsid w:val="00A654D0"/>
    <w:rsid w:val="00A7720A"/>
    <w:rsid w:val="00A92F2C"/>
    <w:rsid w:val="00AA4621"/>
    <w:rsid w:val="00AA5653"/>
    <w:rsid w:val="00AB12C3"/>
    <w:rsid w:val="00AC2B3A"/>
    <w:rsid w:val="00AC33BA"/>
    <w:rsid w:val="00AC5C37"/>
    <w:rsid w:val="00AC7569"/>
    <w:rsid w:val="00AD1881"/>
    <w:rsid w:val="00AD36EA"/>
    <w:rsid w:val="00AE1F80"/>
    <w:rsid w:val="00AE212E"/>
    <w:rsid w:val="00AE6004"/>
    <w:rsid w:val="00AF31C6"/>
    <w:rsid w:val="00AF39A5"/>
    <w:rsid w:val="00B01769"/>
    <w:rsid w:val="00B15D83"/>
    <w:rsid w:val="00B1635A"/>
    <w:rsid w:val="00B16EFC"/>
    <w:rsid w:val="00B30100"/>
    <w:rsid w:val="00B3291E"/>
    <w:rsid w:val="00B443E3"/>
    <w:rsid w:val="00B474BA"/>
    <w:rsid w:val="00B47730"/>
    <w:rsid w:val="00B56EEA"/>
    <w:rsid w:val="00B572C4"/>
    <w:rsid w:val="00B573EE"/>
    <w:rsid w:val="00B673BF"/>
    <w:rsid w:val="00B7245A"/>
    <w:rsid w:val="00B752C6"/>
    <w:rsid w:val="00B807A7"/>
    <w:rsid w:val="00B84ADF"/>
    <w:rsid w:val="00B9445B"/>
    <w:rsid w:val="00BA275D"/>
    <w:rsid w:val="00BA4408"/>
    <w:rsid w:val="00BA58B3"/>
    <w:rsid w:val="00BA599A"/>
    <w:rsid w:val="00BB303F"/>
    <w:rsid w:val="00BB6434"/>
    <w:rsid w:val="00BC1806"/>
    <w:rsid w:val="00BD41D6"/>
    <w:rsid w:val="00BD4E49"/>
    <w:rsid w:val="00BE05F7"/>
    <w:rsid w:val="00BE205D"/>
    <w:rsid w:val="00BE21D9"/>
    <w:rsid w:val="00BE2A79"/>
    <w:rsid w:val="00BF02C1"/>
    <w:rsid w:val="00BF3AAC"/>
    <w:rsid w:val="00BF76F0"/>
    <w:rsid w:val="00C03ACE"/>
    <w:rsid w:val="00C07D83"/>
    <w:rsid w:val="00C10615"/>
    <w:rsid w:val="00C11B3A"/>
    <w:rsid w:val="00C1650E"/>
    <w:rsid w:val="00C41E34"/>
    <w:rsid w:val="00C431E5"/>
    <w:rsid w:val="00C47609"/>
    <w:rsid w:val="00C51677"/>
    <w:rsid w:val="00C52C9D"/>
    <w:rsid w:val="00C54843"/>
    <w:rsid w:val="00C55151"/>
    <w:rsid w:val="00C64645"/>
    <w:rsid w:val="00C65BB2"/>
    <w:rsid w:val="00C729D6"/>
    <w:rsid w:val="00C731D0"/>
    <w:rsid w:val="00C81B59"/>
    <w:rsid w:val="00C825E2"/>
    <w:rsid w:val="00C92A35"/>
    <w:rsid w:val="00C93F56"/>
    <w:rsid w:val="00C96CEE"/>
    <w:rsid w:val="00CA09E2"/>
    <w:rsid w:val="00CA2899"/>
    <w:rsid w:val="00CA30A1"/>
    <w:rsid w:val="00CA5521"/>
    <w:rsid w:val="00CA5A85"/>
    <w:rsid w:val="00CA6B5C"/>
    <w:rsid w:val="00CB18FD"/>
    <w:rsid w:val="00CB1ABD"/>
    <w:rsid w:val="00CB566E"/>
    <w:rsid w:val="00CC0B53"/>
    <w:rsid w:val="00CC4ED3"/>
    <w:rsid w:val="00CD37D7"/>
    <w:rsid w:val="00CD70EC"/>
    <w:rsid w:val="00CE602C"/>
    <w:rsid w:val="00CE6F7F"/>
    <w:rsid w:val="00CF17D2"/>
    <w:rsid w:val="00CF30AE"/>
    <w:rsid w:val="00CF5423"/>
    <w:rsid w:val="00CF72B0"/>
    <w:rsid w:val="00CF72EE"/>
    <w:rsid w:val="00D02DC2"/>
    <w:rsid w:val="00D05A79"/>
    <w:rsid w:val="00D070D1"/>
    <w:rsid w:val="00D07B13"/>
    <w:rsid w:val="00D145D0"/>
    <w:rsid w:val="00D164E7"/>
    <w:rsid w:val="00D227D7"/>
    <w:rsid w:val="00D30A34"/>
    <w:rsid w:val="00D42FA5"/>
    <w:rsid w:val="00D45090"/>
    <w:rsid w:val="00D529F2"/>
    <w:rsid w:val="00D52CE9"/>
    <w:rsid w:val="00D54F1F"/>
    <w:rsid w:val="00D64BDD"/>
    <w:rsid w:val="00D71B77"/>
    <w:rsid w:val="00D763B9"/>
    <w:rsid w:val="00D77460"/>
    <w:rsid w:val="00D929DF"/>
    <w:rsid w:val="00D92A75"/>
    <w:rsid w:val="00D94395"/>
    <w:rsid w:val="00D975BE"/>
    <w:rsid w:val="00DA692E"/>
    <w:rsid w:val="00DB6BFB"/>
    <w:rsid w:val="00DB7E4E"/>
    <w:rsid w:val="00DC57C0"/>
    <w:rsid w:val="00DD0007"/>
    <w:rsid w:val="00DE6E46"/>
    <w:rsid w:val="00DF0C5B"/>
    <w:rsid w:val="00DF7976"/>
    <w:rsid w:val="00E0423E"/>
    <w:rsid w:val="00E043C0"/>
    <w:rsid w:val="00E04BB9"/>
    <w:rsid w:val="00E06550"/>
    <w:rsid w:val="00E07909"/>
    <w:rsid w:val="00E13406"/>
    <w:rsid w:val="00E16514"/>
    <w:rsid w:val="00E200C5"/>
    <w:rsid w:val="00E2767E"/>
    <w:rsid w:val="00E2785B"/>
    <w:rsid w:val="00E306A5"/>
    <w:rsid w:val="00E30BD8"/>
    <w:rsid w:val="00E310B4"/>
    <w:rsid w:val="00E3128C"/>
    <w:rsid w:val="00E34500"/>
    <w:rsid w:val="00E36F7E"/>
    <w:rsid w:val="00E37C8F"/>
    <w:rsid w:val="00E42EF6"/>
    <w:rsid w:val="00E436C0"/>
    <w:rsid w:val="00E43AA8"/>
    <w:rsid w:val="00E46A88"/>
    <w:rsid w:val="00E520DF"/>
    <w:rsid w:val="00E56870"/>
    <w:rsid w:val="00E611AD"/>
    <w:rsid w:val="00E611DE"/>
    <w:rsid w:val="00E8300E"/>
    <w:rsid w:val="00E83CA7"/>
    <w:rsid w:val="00E84A4E"/>
    <w:rsid w:val="00E85BF1"/>
    <w:rsid w:val="00E96AB4"/>
    <w:rsid w:val="00E97376"/>
    <w:rsid w:val="00E975B2"/>
    <w:rsid w:val="00EA3F80"/>
    <w:rsid w:val="00EB262D"/>
    <w:rsid w:val="00EB2A92"/>
    <w:rsid w:val="00EB4F54"/>
    <w:rsid w:val="00EB5A95"/>
    <w:rsid w:val="00EC171C"/>
    <w:rsid w:val="00EC2781"/>
    <w:rsid w:val="00ED266D"/>
    <w:rsid w:val="00ED2846"/>
    <w:rsid w:val="00ED3EA4"/>
    <w:rsid w:val="00ED6ADF"/>
    <w:rsid w:val="00EF1E62"/>
    <w:rsid w:val="00EF7C95"/>
    <w:rsid w:val="00F0139B"/>
    <w:rsid w:val="00F01C1E"/>
    <w:rsid w:val="00F02ECA"/>
    <w:rsid w:val="00F0418B"/>
    <w:rsid w:val="00F07239"/>
    <w:rsid w:val="00F07B71"/>
    <w:rsid w:val="00F12CB7"/>
    <w:rsid w:val="00F1371E"/>
    <w:rsid w:val="00F164B4"/>
    <w:rsid w:val="00F2193B"/>
    <w:rsid w:val="00F23C44"/>
    <w:rsid w:val="00F268BC"/>
    <w:rsid w:val="00F30770"/>
    <w:rsid w:val="00F33321"/>
    <w:rsid w:val="00F33A56"/>
    <w:rsid w:val="00F34140"/>
    <w:rsid w:val="00F43ECD"/>
    <w:rsid w:val="00F46EAF"/>
    <w:rsid w:val="00F553C0"/>
    <w:rsid w:val="00F5587A"/>
    <w:rsid w:val="00F568D7"/>
    <w:rsid w:val="00F60349"/>
    <w:rsid w:val="00F65805"/>
    <w:rsid w:val="00F77237"/>
    <w:rsid w:val="00F82D76"/>
    <w:rsid w:val="00F82DD1"/>
    <w:rsid w:val="00F83B40"/>
    <w:rsid w:val="00F86BE1"/>
    <w:rsid w:val="00F87BDA"/>
    <w:rsid w:val="00F920CD"/>
    <w:rsid w:val="00F97EA0"/>
    <w:rsid w:val="00FA5A34"/>
    <w:rsid w:val="00FA5BBD"/>
    <w:rsid w:val="00FA63F7"/>
    <w:rsid w:val="00FB2FD6"/>
    <w:rsid w:val="00FC0E6E"/>
    <w:rsid w:val="00FC547E"/>
    <w:rsid w:val="00FC7BF2"/>
    <w:rsid w:val="00FD191F"/>
    <w:rsid w:val="00FF1CF3"/>
    <w:rsid w:val="00FF4160"/>
    <w:rsid w:val="00FF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18F8A"/>
  <w15:docId w15:val="{67C49D19-746F-43FE-B25C-AB61A01E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A2"/>
    <w:pPr>
      <w:ind w:firstLine="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3E3C"/>
    <w:pPr>
      <w:tabs>
        <w:tab w:val="center" w:pos="4320"/>
        <w:tab w:val="right" w:pos="8640"/>
      </w:tabs>
    </w:pPr>
  </w:style>
  <w:style w:type="character" w:customStyle="1" w:styleId="FooterChar">
    <w:name w:val="Footer Char"/>
    <w:link w:val="Footer"/>
    <w:uiPriority w:val="99"/>
    <w:locked/>
    <w:rsid w:val="006D3E3C"/>
    <w:rPr>
      <w:rFonts w:ascii="Times New Roman" w:hAnsi="Times New Roman" w:cs="Times New Roman"/>
      <w:sz w:val="24"/>
      <w:szCs w:val="24"/>
    </w:rPr>
  </w:style>
  <w:style w:type="character" w:styleId="PageNumber">
    <w:name w:val="page number"/>
    <w:basedOn w:val="DefaultParagraphFont"/>
    <w:uiPriority w:val="99"/>
    <w:rsid w:val="006D3E3C"/>
  </w:style>
  <w:style w:type="paragraph" w:styleId="BodyText">
    <w:name w:val="Body Text"/>
    <w:basedOn w:val="Normal"/>
    <w:link w:val="BodyTextChar"/>
    <w:uiPriority w:val="99"/>
    <w:rsid w:val="006D3E3C"/>
    <w:pPr>
      <w:spacing w:line="480" w:lineRule="auto"/>
      <w:jc w:val="both"/>
    </w:pPr>
  </w:style>
  <w:style w:type="character" w:customStyle="1" w:styleId="BodyTextChar">
    <w:name w:val="Body Text Char"/>
    <w:link w:val="BodyText"/>
    <w:uiPriority w:val="99"/>
    <w:locked/>
    <w:rsid w:val="006D3E3C"/>
    <w:rPr>
      <w:rFonts w:ascii="Times New Roman" w:hAnsi="Times New Roman" w:cs="Times New Roman"/>
      <w:sz w:val="24"/>
      <w:szCs w:val="24"/>
    </w:rPr>
  </w:style>
  <w:style w:type="paragraph" w:styleId="BodyTextIndent">
    <w:name w:val="Body Text Indent"/>
    <w:basedOn w:val="Normal"/>
    <w:link w:val="BodyTextIndentChar"/>
    <w:uiPriority w:val="99"/>
    <w:rsid w:val="006D3E3C"/>
    <w:pPr>
      <w:spacing w:line="480" w:lineRule="auto"/>
    </w:pPr>
  </w:style>
  <w:style w:type="character" w:customStyle="1" w:styleId="BodyTextIndentChar">
    <w:name w:val="Body Text Indent Char"/>
    <w:link w:val="BodyTextIndent"/>
    <w:uiPriority w:val="99"/>
    <w:locked/>
    <w:rsid w:val="006D3E3C"/>
    <w:rPr>
      <w:rFonts w:ascii="Times New Roman" w:hAnsi="Times New Roman" w:cs="Times New Roman"/>
      <w:sz w:val="24"/>
      <w:szCs w:val="24"/>
    </w:rPr>
  </w:style>
  <w:style w:type="paragraph" w:customStyle="1" w:styleId="Default">
    <w:name w:val="Default"/>
    <w:uiPriority w:val="99"/>
    <w:rsid w:val="005E7681"/>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22099D"/>
    <w:rPr>
      <w:rFonts w:ascii="Tahoma" w:hAnsi="Tahoma" w:cs="Tahoma"/>
      <w:sz w:val="16"/>
      <w:szCs w:val="16"/>
    </w:rPr>
  </w:style>
  <w:style w:type="character" w:customStyle="1" w:styleId="BalloonTextChar">
    <w:name w:val="Balloon Text Char"/>
    <w:link w:val="BalloonText"/>
    <w:uiPriority w:val="99"/>
    <w:semiHidden/>
    <w:locked/>
    <w:rsid w:val="0022099D"/>
    <w:rPr>
      <w:rFonts w:ascii="Tahoma" w:hAnsi="Tahoma" w:cs="Tahoma"/>
      <w:sz w:val="16"/>
      <w:szCs w:val="16"/>
    </w:rPr>
  </w:style>
  <w:style w:type="character" w:customStyle="1" w:styleId="apple-style-span">
    <w:name w:val="apple-style-span"/>
    <w:basedOn w:val="DefaultParagraphFont"/>
    <w:uiPriority w:val="99"/>
    <w:rsid w:val="006662DF"/>
  </w:style>
  <w:style w:type="character" w:styleId="Strong">
    <w:name w:val="Strong"/>
    <w:basedOn w:val="DefaultParagraphFont"/>
    <w:uiPriority w:val="22"/>
    <w:qFormat/>
    <w:locked/>
    <w:rsid w:val="00E06550"/>
    <w:rPr>
      <w:b/>
      <w:bCs/>
    </w:rPr>
  </w:style>
  <w:style w:type="paragraph" w:styleId="ListParagraph">
    <w:name w:val="List Paragraph"/>
    <w:basedOn w:val="Normal"/>
    <w:uiPriority w:val="34"/>
    <w:qFormat/>
    <w:rsid w:val="00BF76F0"/>
    <w:pPr>
      <w:ind w:left="720"/>
      <w:contextualSpacing/>
    </w:pPr>
  </w:style>
  <w:style w:type="character" w:customStyle="1" w:styleId="apple-converted-space">
    <w:name w:val="apple-converted-space"/>
    <w:basedOn w:val="DefaultParagraphFont"/>
    <w:rsid w:val="00115B31"/>
  </w:style>
  <w:style w:type="paragraph" w:customStyle="1" w:styleId="smalltext">
    <w:name w:val="smalltext"/>
    <w:basedOn w:val="Normal"/>
    <w:rsid w:val="00681A93"/>
    <w:pPr>
      <w:spacing w:before="100" w:beforeAutospacing="1" w:after="100" w:afterAutospacing="1"/>
    </w:pPr>
  </w:style>
  <w:style w:type="character" w:styleId="PlaceholderText">
    <w:name w:val="Placeholder Text"/>
    <w:basedOn w:val="DefaultParagraphFont"/>
    <w:uiPriority w:val="99"/>
    <w:semiHidden/>
    <w:rsid w:val="007F4087"/>
    <w:rPr>
      <w:color w:val="808080"/>
    </w:rPr>
  </w:style>
  <w:style w:type="character" w:styleId="LineNumber">
    <w:name w:val="line number"/>
    <w:basedOn w:val="DefaultParagraphFont"/>
    <w:uiPriority w:val="99"/>
    <w:semiHidden/>
    <w:unhideWhenUsed/>
    <w:rsid w:val="00444642"/>
  </w:style>
  <w:style w:type="paragraph" w:styleId="Header">
    <w:name w:val="header"/>
    <w:basedOn w:val="Normal"/>
    <w:link w:val="HeaderChar"/>
    <w:uiPriority w:val="99"/>
    <w:unhideWhenUsed/>
    <w:rsid w:val="008F0B17"/>
    <w:pPr>
      <w:tabs>
        <w:tab w:val="center" w:pos="4680"/>
        <w:tab w:val="right" w:pos="9360"/>
      </w:tabs>
    </w:pPr>
  </w:style>
  <w:style w:type="character" w:customStyle="1" w:styleId="HeaderChar">
    <w:name w:val="Header Char"/>
    <w:basedOn w:val="DefaultParagraphFont"/>
    <w:link w:val="Header"/>
    <w:uiPriority w:val="99"/>
    <w:rsid w:val="008F0B17"/>
    <w:rPr>
      <w:rFonts w:ascii="Times New Roman" w:eastAsia="Times New Roman" w:hAnsi="Times New Roman"/>
      <w:sz w:val="24"/>
      <w:szCs w:val="24"/>
    </w:rPr>
  </w:style>
  <w:style w:type="character" w:styleId="Hyperlink">
    <w:name w:val="Hyperlink"/>
    <w:basedOn w:val="DefaultParagraphFont"/>
    <w:uiPriority w:val="99"/>
    <w:unhideWhenUsed/>
    <w:rsid w:val="0071159A"/>
    <w:rPr>
      <w:color w:val="0000FF" w:themeColor="hyperlink"/>
      <w:u w:val="single"/>
    </w:rPr>
  </w:style>
  <w:style w:type="character" w:styleId="CommentReference">
    <w:name w:val="annotation reference"/>
    <w:basedOn w:val="DefaultParagraphFont"/>
    <w:uiPriority w:val="99"/>
    <w:semiHidden/>
    <w:unhideWhenUsed/>
    <w:rsid w:val="00597BB1"/>
    <w:rPr>
      <w:sz w:val="16"/>
      <w:szCs w:val="16"/>
    </w:rPr>
  </w:style>
  <w:style w:type="paragraph" w:styleId="CommentText">
    <w:name w:val="annotation text"/>
    <w:basedOn w:val="Normal"/>
    <w:link w:val="CommentTextChar"/>
    <w:uiPriority w:val="99"/>
    <w:semiHidden/>
    <w:unhideWhenUsed/>
    <w:rsid w:val="00597BB1"/>
    <w:rPr>
      <w:sz w:val="20"/>
      <w:szCs w:val="20"/>
    </w:rPr>
  </w:style>
  <w:style w:type="character" w:customStyle="1" w:styleId="CommentTextChar">
    <w:name w:val="Comment Text Char"/>
    <w:basedOn w:val="DefaultParagraphFont"/>
    <w:link w:val="CommentText"/>
    <w:uiPriority w:val="99"/>
    <w:semiHidden/>
    <w:rsid w:val="00597BB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97BB1"/>
    <w:rPr>
      <w:b/>
      <w:bCs/>
    </w:rPr>
  </w:style>
  <w:style w:type="character" w:customStyle="1" w:styleId="CommentSubjectChar">
    <w:name w:val="Comment Subject Char"/>
    <w:basedOn w:val="CommentTextChar"/>
    <w:link w:val="CommentSubject"/>
    <w:uiPriority w:val="99"/>
    <w:semiHidden/>
    <w:rsid w:val="00597BB1"/>
    <w:rPr>
      <w:rFonts w:ascii="Times New Roman" w:eastAsia="Times New Roman" w:hAnsi="Times New Roman"/>
      <w:b/>
      <w:bCs/>
    </w:rPr>
  </w:style>
  <w:style w:type="paragraph" w:styleId="HTMLPreformatted">
    <w:name w:val="HTML Preformatted"/>
    <w:basedOn w:val="Normal"/>
    <w:link w:val="HTMLPreformattedChar"/>
    <w:uiPriority w:val="99"/>
    <w:unhideWhenUsed/>
    <w:rsid w:val="00BF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F02C1"/>
    <w:rPr>
      <w:rFonts w:ascii="Courier New" w:eastAsia="Times New Roman" w:hAnsi="Courier New" w:cs="Courier New"/>
    </w:rPr>
  </w:style>
  <w:style w:type="paragraph" w:styleId="NormalWeb">
    <w:name w:val="Normal (Web)"/>
    <w:basedOn w:val="Normal"/>
    <w:uiPriority w:val="99"/>
    <w:unhideWhenUsed/>
    <w:rsid w:val="001154F6"/>
    <w:pPr>
      <w:spacing w:before="100" w:beforeAutospacing="1" w:after="100" w:afterAutospacing="1"/>
      <w:ind w:firstLine="0"/>
    </w:pPr>
  </w:style>
  <w:style w:type="paragraph" w:styleId="Revision">
    <w:name w:val="Revision"/>
    <w:hidden/>
    <w:uiPriority w:val="99"/>
    <w:semiHidden/>
    <w:rsid w:val="00A35D9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9625">
      <w:bodyDiv w:val="1"/>
      <w:marLeft w:val="0"/>
      <w:marRight w:val="0"/>
      <w:marTop w:val="0"/>
      <w:marBottom w:val="0"/>
      <w:divBdr>
        <w:top w:val="none" w:sz="0" w:space="0" w:color="auto"/>
        <w:left w:val="none" w:sz="0" w:space="0" w:color="auto"/>
        <w:bottom w:val="none" w:sz="0" w:space="0" w:color="auto"/>
        <w:right w:val="none" w:sz="0" w:space="0" w:color="auto"/>
      </w:divBdr>
    </w:div>
    <w:div w:id="407002262">
      <w:bodyDiv w:val="1"/>
      <w:marLeft w:val="0"/>
      <w:marRight w:val="0"/>
      <w:marTop w:val="0"/>
      <w:marBottom w:val="0"/>
      <w:divBdr>
        <w:top w:val="none" w:sz="0" w:space="0" w:color="auto"/>
        <w:left w:val="none" w:sz="0" w:space="0" w:color="auto"/>
        <w:bottom w:val="none" w:sz="0" w:space="0" w:color="auto"/>
        <w:right w:val="none" w:sz="0" w:space="0" w:color="auto"/>
      </w:divBdr>
      <w:divsChild>
        <w:div w:id="1438140782">
          <w:marLeft w:val="0"/>
          <w:marRight w:val="0"/>
          <w:marTop w:val="180"/>
          <w:marBottom w:val="0"/>
          <w:divBdr>
            <w:top w:val="none" w:sz="0" w:space="0" w:color="auto"/>
            <w:left w:val="none" w:sz="0" w:space="0" w:color="auto"/>
            <w:bottom w:val="none" w:sz="0" w:space="0" w:color="auto"/>
            <w:right w:val="none" w:sz="0" w:space="0" w:color="auto"/>
          </w:divBdr>
          <w:divsChild>
            <w:div w:id="1607543006">
              <w:marLeft w:val="0"/>
              <w:marRight w:val="0"/>
              <w:marTop w:val="0"/>
              <w:marBottom w:val="0"/>
              <w:divBdr>
                <w:top w:val="none" w:sz="0" w:space="0" w:color="auto"/>
                <w:left w:val="none" w:sz="0" w:space="0" w:color="auto"/>
                <w:bottom w:val="none" w:sz="0" w:space="0" w:color="auto"/>
                <w:right w:val="none" w:sz="0" w:space="0" w:color="auto"/>
              </w:divBdr>
            </w:div>
          </w:divsChild>
        </w:div>
        <w:div w:id="1420178356">
          <w:marLeft w:val="0"/>
          <w:marRight w:val="0"/>
          <w:marTop w:val="180"/>
          <w:marBottom w:val="0"/>
          <w:divBdr>
            <w:top w:val="none" w:sz="0" w:space="0" w:color="auto"/>
            <w:left w:val="none" w:sz="0" w:space="0" w:color="auto"/>
            <w:bottom w:val="none" w:sz="0" w:space="0" w:color="auto"/>
            <w:right w:val="none" w:sz="0" w:space="0" w:color="auto"/>
          </w:divBdr>
          <w:divsChild>
            <w:div w:id="380330487">
              <w:marLeft w:val="0"/>
              <w:marRight w:val="0"/>
              <w:marTop w:val="0"/>
              <w:marBottom w:val="0"/>
              <w:divBdr>
                <w:top w:val="none" w:sz="0" w:space="0" w:color="auto"/>
                <w:left w:val="none" w:sz="0" w:space="0" w:color="auto"/>
                <w:bottom w:val="none" w:sz="0" w:space="0" w:color="auto"/>
                <w:right w:val="none" w:sz="0" w:space="0" w:color="auto"/>
              </w:divBdr>
            </w:div>
          </w:divsChild>
        </w:div>
        <w:div w:id="122232858">
          <w:marLeft w:val="0"/>
          <w:marRight w:val="0"/>
          <w:marTop w:val="180"/>
          <w:marBottom w:val="0"/>
          <w:divBdr>
            <w:top w:val="none" w:sz="0" w:space="0" w:color="auto"/>
            <w:left w:val="none" w:sz="0" w:space="0" w:color="auto"/>
            <w:bottom w:val="none" w:sz="0" w:space="0" w:color="auto"/>
            <w:right w:val="none" w:sz="0" w:space="0" w:color="auto"/>
          </w:divBdr>
          <w:divsChild>
            <w:div w:id="170881382">
              <w:marLeft w:val="0"/>
              <w:marRight w:val="0"/>
              <w:marTop w:val="0"/>
              <w:marBottom w:val="0"/>
              <w:divBdr>
                <w:top w:val="none" w:sz="0" w:space="0" w:color="auto"/>
                <w:left w:val="none" w:sz="0" w:space="0" w:color="auto"/>
                <w:bottom w:val="none" w:sz="0" w:space="0" w:color="auto"/>
                <w:right w:val="none" w:sz="0" w:space="0" w:color="auto"/>
              </w:divBdr>
            </w:div>
          </w:divsChild>
        </w:div>
        <w:div w:id="93286994">
          <w:marLeft w:val="0"/>
          <w:marRight w:val="0"/>
          <w:marTop w:val="180"/>
          <w:marBottom w:val="0"/>
          <w:divBdr>
            <w:top w:val="none" w:sz="0" w:space="0" w:color="auto"/>
            <w:left w:val="none" w:sz="0" w:space="0" w:color="auto"/>
            <w:bottom w:val="none" w:sz="0" w:space="0" w:color="auto"/>
            <w:right w:val="none" w:sz="0" w:space="0" w:color="auto"/>
          </w:divBdr>
          <w:divsChild>
            <w:div w:id="614797123">
              <w:marLeft w:val="0"/>
              <w:marRight w:val="0"/>
              <w:marTop w:val="0"/>
              <w:marBottom w:val="0"/>
              <w:divBdr>
                <w:top w:val="none" w:sz="0" w:space="0" w:color="auto"/>
                <w:left w:val="none" w:sz="0" w:space="0" w:color="auto"/>
                <w:bottom w:val="none" w:sz="0" w:space="0" w:color="auto"/>
                <w:right w:val="none" w:sz="0" w:space="0" w:color="auto"/>
              </w:divBdr>
            </w:div>
          </w:divsChild>
        </w:div>
        <w:div w:id="1044208320">
          <w:marLeft w:val="0"/>
          <w:marRight w:val="0"/>
          <w:marTop w:val="180"/>
          <w:marBottom w:val="0"/>
          <w:divBdr>
            <w:top w:val="none" w:sz="0" w:space="0" w:color="auto"/>
            <w:left w:val="none" w:sz="0" w:space="0" w:color="auto"/>
            <w:bottom w:val="none" w:sz="0" w:space="0" w:color="auto"/>
            <w:right w:val="none" w:sz="0" w:space="0" w:color="auto"/>
          </w:divBdr>
          <w:divsChild>
            <w:div w:id="1269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7312">
      <w:bodyDiv w:val="1"/>
      <w:marLeft w:val="0"/>
      <w:marRight w:val="0"/>
      <w:marTop w:val="0"/>
      <w:marBottom w:val="0"/>
      <w:divBdr>
        <w:top w:val="none" w:sz="0" w:space="0" w:color="auto"/>
        <w:left w:val="none" w:sz="0" w:space="0" w:color="auto"/>
        <w:bottom w:val="none" w:sz="0" w:space="0" w:color="auto"/>
        <w:right w:val="none" w:sz="0" w:space="0" w:color="auto"/>
      </w:divBdr>
    </w:div>
    <w:div w:id="531959392">
      <w:bodyDiv w:val="1"/>
      <w:marLeft w:val="0"/>
      <w:marRight w:val="0"/>
      <w:marTop w:val="0"/>
      <w:marBottom w:val="0"/>
      <w:divBdr>
        <w:top w:val="none" w:sz="0" w:space="0" w:color="auto"/>
        <w:left w:val="none" w:sz="0" w:space="0" w:color="auto"/>
        <w:bottom w:val="none" w:sz="0" w:space="0" w:color="auto"/>
        <w:right w:val="none" w:sz="0" w:space="0" w:color="auto"/>
      </w:divBdr>
    </w:div>
    <w:div w:id="694041330">
      <w:bodyDiv w:val="1"/>
      <w:marLeft w:val="0"/>
      <w:marRight w:val="0"/>
      <w:marTop w:val="0"/>
      <w:marBottom w:val="0"/>
      <w:divBdr>
        <w:top w:val="none" w:sz="0" w:space="0" w:color="auto"/>
        <w:left w:val="none" w:sz="0" w:space="0" w:color="auto"/>
        <w:bottom w:val="none" w:sz="0" w:space="0" w:color="auto"/>
        <w:right w:val="none" w:sz="0" w:space="0" w:color="auto"/>
      </w:divBdr>
    </w:div>
    <w:div w:id="739913086">
      <w:bodyDiv w:val="1"/>
      <w:marLeft w:val="0"/>
      <w:marRight w:val="0"/>
      <w:marTop w:val="0"/>
      <w:marBottom w:val="0"/>
      <w:divBdr>
        <w:top w:val="none" w:sz="0" w:space="0" w:color="auto"/>
        <w:left w:val="none" w:sz="0" w:space="0" w:color="auto"/>
        <w:bottom w:val="none" w:sz="0" w:space="0" w:color="auto"/>
        <w:right w:val="none" w:sz="0" w:space="0" w:color="auto"/>
      </w:divBdr>
    </w:div>
    <w:div w:id="812870389">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5">
          <w:marLeft w:val="0"/>
          <w:marRight w:val="0"/>
          <w:marTop w:val="180"/>
          <w:marBottom w:val="0"/>
          <w:divBdr>
            <w:top w:val="none" w:sz="0" w:space="0" w:color="auto"/>
            <w:left w:val="none" w:sz="0" w:space="0" w:color="auto"/>
            <w:bottom w:val="none" w:sz="0" w:space="0" w:color="auto"/>
            <w:right w:val="none" w:sz="0" w:space="0" w:color="auto"/>
          </w:divBdr>
          <w:divsChild>
            <w:div w:id="756049833">
              <w:marLeft w:val="0"/>
              <w:marRight w:val="0"/>
              <w:marTop w:val="0"/>
              <w:marBottom w:val="0"/>
              <w:divBdr>
                <w:top w:val="none" w:sz="0" w:space="0" w:color="auto"/>
                <w:left w:val="none" w:sz="0" w:space="0" w:color="auto"/>
                <w:bottom w:val="none" w:sz="0" w:space="0" w:color="auto"/>
                <w:right w:val="none" w:sz="0" w:space="0" w:color="auto"/>
              </w:divBdr>
            </w:div>
          </w:divsChild>
        </w:div>
        <w:div w:id="1525750452">
          <w:marLeft w:val="0"/>
          <w:marRight w:val="0"/>
          <w:marTop w:val="180"/>
          <w:marBottom w:val="0"/>
          <w:divBdr>
            <w:top w:val="none" w:sz="0" w:space="0" w:color="auto"/>
            <w:left w:val="none" w:sz="0" w:space="0" w:color="auto"/>
            <w:bottom w:val="none" w:sz="0" w:space="0" w:color="auto"/>
            <w:right w:val="none" w:sz="0" w:space="0" w:color="auto"/>
          </w:divBdr>
          <w:divsChild>
            <w:div w:id="269288254">
              <w:marLeft w:val="0"/>
              <w:marRight w:val="0"/>
              <w:marTop w:val="0"/>
              <w:marBottom w:val="0"/>
              <w:divBdr>
                <w:top w:val="none" w:sz="0" w:space="0" w:color="auto"/>
                <w:left w:val="none" w:sz="0" w:space="0" w:color="auto"/>
                <w:bottom w:val="none" w:sz="0" w:space="0" w:color="auto"/>
                <w:right w:val="none" w:sz="0" w:space="0" w:color="auto"/>
              </w:divBdr>
            </w:div>
          </w:divsChild>
        </w:div>
        <w:div w:id="2104764370">
          <w:marLeft w:val="0"/>
          <w:marRight w:val="0"/>
          <w:marTop w:val="180"/>
          <w:marBottom w:val="0"/>
          <w:divBdr>
            <w:top w:val="none" w:sz="0" w:space="0" w:color="auto"/>
            <w:left w:val="none" w:sz="0" w:space="0" w:color="auto"/>
            <w:bottom w:val="none" w:sz="0" w:space="0" w:color="auto"/>
            <w:right w:val="none" w:sz="0" w:space="0" w:color="auto"/>
          </w:divBdr>
          <w:divsChild>
            <w:div w:id="1784692870">
              <w:marLeft w:val="0"/>
              <w:marRight w:val="0"/>
              <w:marTop w:val="0"/>
              <w:marBottom w:val="0"/>
              <w:divBdr>
                <w:top w:val="none" w:sz="0" w:space="0" w:color="auto"/>
                <w:left w:val="none" w:sz="0" w:space="0" w:color="auto"/>
                <w:bottom w:val="none" w:sz="0" w:space="0" w:color="auto"/>
                <w:right w:val="none" w:sz="0" w:space="0" w:color="auto"/>
              </w:divBdr>
            </w:div>
          </w:divsChild>
        </w:div>
        <w:div w:id="1559239752">
          <w:marLeft w:val="0"/>
          <w:marRight w:val="0"/>
          <w:marTop w:val="180"/>
          <w:marBottom w:val="0"/>
          <w:divBdr>
            <w:top w:val="none" w:sz="0" w:space="0" w:color="auto"/>
            <w:left w:val="none" w:sz="0" w:space="0" w:color="auto"/>
            <w:bottom w:val="none" w:sz="0" w:space="0" w:color="auto"/>
            <w:right w:val="none" w:sz="0" w:space="0" w:color="auto"/>
          </w:divBdr>
          <w:divsChild>
            <w:div w:id="636373563">
              <w:marLeft w:val="0"/>
              <w:marRight w:val="0"/>
              <w:marTop w:val="0"/>
              <w:marBottom w:val="0"/>
              <w:divBdr>
                <w:top w:val="none" w:sz="0" w:space="0" w:color="auto"/>
                <w:left w:val="none" w:sz="0" w:space="0" w:color="auto"/>
                <w:bottom w:val="none" w:sz="0" w:space="0" w:color="auto"/>
                <w:right w:val="none" w:sz="0" w:space="0" w:color="auto"/>
              </w:divBdr>
            </w:div>
          </w:divsChild>
        </w:div>
        <w:div w:id="1720321115">
          <w:marLeft w:val="0"/>
          <w:marRight w:val="0"/>
          <w:marTop w:val="180"/>
          <w:marBottom w:val="0"/>
          <w:divBdr>
            <w:top w:val="none" w:sz="0" w:space="0" w:color="auto"/>
            <w:left w:val="none" w:sz="0" w:space="0" w:color="auto"/>
            <w:bottom w:val="none" w:sz="0" w:space="0" w:color="auto"/>
            <w:right w:val="none" w:sz="0" w:space="0" w:color="auto"/>
          </w:divBdr>
          <w:divsChild>
            <w:div w:id="100344000">
              <w:marLeft w:val="0"/>
              <w:marRight w:val="0"/>
              <w:marTop w:val="0"/>
              <w:marBottom w:val="0"/>
              <w:divBdr>
                <w:top w:val="none" w:sz="0" w:space="0" w:color="auto"/>
                <w:left w:val="none" w:sz="0" w:space="0" w:color="auto"/>
                <w:bottom w:val="none" w:sz="0" w:space="0" w:color="auto"/>
                <w:right w:val="none" w:sz="0" w:space="0" w:color="auto"/>
              </w:divBdr>
            </w:div>
          </w:divsChild>
        </w:div>
        <w:div w:id="344017676">
          <w:marLeft w:val="0"/>
          <w:marRight w:val="0"/>
          <w:marTop w:val="180"/>
          <w:marBottom w:val="0"/>
          <w:divBdr>
            <w:top w:val="none" w:sz="0" w:space="0" w:color="auto"/>
            <w:left w:val="none" w:sz="0" w:space="0" w:color="auto"/>
            <w:bottom w:val="none" w:sz="0" w:space="0" w:color="auto"/>
            <w:right w:val="none" w:sz="0" w:space="0" w:color="auto"/>
          </w:divBdr>
          <w:divsChild>
            <w:div w:id="4848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6561">
      <w:bodyDiv w:val="1"/>
      <w:marLeft w:val="0"/>
      <w:marRight w:val="0"/>
      <w:marTop w:val="0"/>
      <w:marBottom w:val="0"/>
      <w:divBdr>
        <w:top w:val="none" w:sz="0" w:space="0" w:color="auto"/>
        <w:left w:val="none" w:sz="0" w:space="0" w:color="auto"/>
        <w:bottom w:val="none" w:sz="0" w:space="0" w:color="auto"/>
        <w:right w:val="none" w:sz="0" w:space="0" w:color="auto"/>
      </w:divBdr>
    </w:div>
    <w:div w:id="1140878258">
      <w:bodyDiv w:val="1"/>
      <w:marLeft w:val="0"/>
      <w:marRight w:val="0"/>
      <w:marTop w:val="0"/>
      <w:marBottom w:val="0"/>
      <w:divBdr>
        <w:top w:val="none" w:sz="0" w:space="0" w:color="auto"/>
        <w:left w:val="none" w:sz="0" w:space="0" w:color="auto"/>
        <w:bottom w:val="none" w:sz="0" w:space="0" w:color="auto"/>
        <w:right w:val="none" w:sz="0" w:space="0" w:color="auto"/>
      </w:divBdr>
      <w:divsChild>
        <w:div w:id="604963110">
          <w:marLeft w:val="0"/>
          <w:marRight w:val="0"/>
          <w:marTop w:val="180"/>
          <w:marBottom w:val="0"/>
          <w:divBdr>
            <w:top w:val="none" w:sz="0" w:space="0" w:color="auto"/>
            <w:left w:val="none" w:sz="0" w:space="0" w:color="auto"/>
            <w:bottom w:val="none" w:sz="0" w:space="0" w:color="auto"/>
            <w:right w:val="none" w:sz="0" w:space="0" w:color="auto"/>
          </w:divBdr>
          <w:divsChild>
            <w:div w:id="1905792376">
              <w:marLeft w:val="0"/>
              <w:marRight w:val="0"/>
              <w:marTop w:val="0"/>
              <w:marBottom w:val="0"/>
              <w:divBdr>
                <w:top w:val="none" w:sz="0" w:space="0" w:color="auto"/>
                <w:left w:val="none" w:sz="0" w:space="0" w:color="auto"/>
                <w:bottom w:val="none" w:sz="0" w:space="0" w:color="auto"/>
                <w:right w:val="none" w:sz="0" w:space="0" w:color="auto"/>
              </w:divBdr>
            </w:div>
          </w:divsChild>
        </w:div>
        <w:div w:id="931400935">
          <w:marLeft w:val="0"/>
          <w:marRight w:val="0"/>
          <w:marTop w:val="180"/>
          <w:marBottom w:val="0"/>
          <w:divBdr>
            <w:top w:val="none" w:sz="0" w:space="0" w:color="auto"/>
            <w:left w:val="none" w:sz="0" w:space="0" w:color="auto"/>
            <w:bottom w:val="none" w:sz="0" w:space="0" w:color="auto"/>
            <w:right w:val="none" w:sz="0" w:space="0" w:color="auto"/>
          </w:divBdr>
          <w:divsChild>
            <w:div w:id="647126184">
              <w:marLeft w:val="0"/>
              <w:marRight w:val="0"/>
              <w:marTop w:val="0"/>
              <w:marBottom w:val="0"/>
              <w:divBdr>
                <w:top w:val="none" w:sz="0" w:space="0" w:color="auto"/>
                <w:left w:val="none" w:sz="0" w:space="0" w:color="auto"/>
                <w:bottom w:val="none" w:sz="0" w:space="0" w:color="auto"/>
                <w:right w:val="none" w:sz="0" w:space="0" w:color="auto"/>
              </w:divBdr>
            </w:div>
          </w:divsChild>
        </w:div>
        <w:div w:id="1244073230">
          <w:marLeft w:val="0"/>
          <w:marRight w:val="0"/>
          <w:marTop w:val="180"/>
          <w:marBottom w:val="0"/>
          <w:divBdr>
            <w:top w:val="none" w:sz="0" w:space="0" w:color="auto"/>
            <w:left w:val="none" w:sz="0" w:space="0" w:color="auto"/>
            <w:bottom w:val="none" w:sz="0" w:space="0" w:color="auto"/>
            <w:right w:val="none" w:sz="0" w:space="0" w:color="auto"/>
          </w:divBdr>
          <w:divsChild>
            <w:div w:id="1962299720">
              <w:marLeft w:val="0"/>
              <w:marRight w:val="0"/>
              <w:marTop w:val="0"/>
              <w:marBottom w:val="0"/>
              <w:divBdr>
                <w:top w:val="none" w:sz="0" w:space="0" w:color="auto"/>
                <w:left w:val="none" w:sz="0" w:space="0" w:color="auto"/>
                <w:bottom w:val="none" w:sz="0" w:space="0" w:color="auto"/>
                <w:right w:val="none" w:sz="0" w:space="0" w:color="auto"/>
              </w:divBdr>
            </w:div>
          </w:divsChild>
        </w:div>
        <w:div w:id="606349501">
          <w:marLeft w:val="0"/>
          <w:marRight w:val="0"/>
          <w:marTop w:val="180"/>
          <w:marBottom w:val="0"/>
          <w:divBdr>
            <w:top w:val="none" w:sz="0" w:space="0" w:color="auto"/>
            <w:left w:val="none" w:sz="0" w:space="0" w:color="auto"/>
            <w:bottom w:val="none" w:sz="0" w:space="0" w:color="auto"/>
            <w:right w:val="none" w:sz="0" w:space="0" w:color="auto"/>
          </w:divBdr>
          <w:divsChild>
            <w:div w:id="1575581392">
              <w:marLeft w:val="0"/>
              <w:marRight w:val="0"/>
              <w:marTop w:val="0"/>
              <w:marBottom w:val="0"/>
              <w:divBdr>
                <w:top w:val="none" w:sz="0" w:space="0" w:color="auto"/>
                <w:left w:val="none" w:sz="0" w:space="0" w:color="auto"/>
                <w:bottom w:val="none" w:sz="0" w:space="0" w:color="auto"/>
                <w:right w:val="none" w:sz="0" w:space="0" w:color="auto"/>
              </w:divBdr>
            </w:div>
          </w:divsChild>
        </w:div>
        <w:div w:id="1205171541">
          <w:marLeft w:val="0"/>
          <w:marRight w:val="0"/>
          <w:marTop w:val="180"/>
          <w:marBottom w:val="0"/>
          <w:divBdr>
            <w:top w:val="none" w:sz="0" w:space="0" w:color="auto"/>
            <w:left w:val="none" w:sz="0" w:space="0" w:color="auto"/>
            <w:bottom w:val="none" w:sz="0" w:space="0" w:color="auto"/>
            <w:right w:val="none" w:sz="0" w:space="0" w:color="auto"/>
          </w:divBdr>
          <w:divsChild>
            <w:div w:id="1673221178">
              <w:marLeft w:val="0"/>
              <w:marRight w:val="0"/>
              <w:marTop w:val="0"/>
              <w:marBottom w:val="0"/>
              <w:divBdr>
                <w:top w:val="none" w:sz="0" w:space="0" w:color="auto"/>
                <w:left w:val="none" w:sz="0" w:space="0" w:color="auto"/>
                <w:bottom w:val="none" w:sz="0" w:space="0" w:color="auto"/>
                <w:right w:val="none" w:sz="0" w:space="0" w:color="auto"/>
              </w:divBdr>
            </w:div>
          </w:divsChild>
        </w:div>
        <w:div w:id="1825731201">
          <w:marLeft w:val="0"/>
          <w:marRight w:val="0"/>
          <w:marTop w:val="180"/>
          <w:marBottom w:val="0"/>
          <w:divBdr>
            <w:top w:val="none" w:sz="0" w:space="0" w:color="auto"/>
            <w:left w:val="none" w:sz="0" w:space="0" w:color="auto"/>
            <w:bottom w:val="none" w:sz="0" w:space="0" w:color="auto"/>
            <w:right w:val="none" w:sz="0" w:space="0" w:color="auto"/>
          </w:divBdr>
          <w:divsChild>
            <w:div w:id="1771658546">
              <w:marLeft w:val="0"/>
              <w:marRight w:val="0"/>
              <w:marTop w:val="0"/>
              <w:marBottom w:val="0"/>
              <w:divBdr>
                <w:top w:val="none" w:sz="0" w:space="0" w:color="auto"/>
                <w:left w:val="none" w:sz="0" w:space="0" w:color="auto"/>
                <w:bottom w:val="none" w:sz="0" w:space="0" w:color="auto"/>
                <w:right w:val="none" w:sz="0" w:space="0" w:color="auto"/>
              </w:divBdr>
            </w:div>
          </w:divsChild>
        </w:div>
        <w:div w:id="40717679">
          <w:marLeft w:val="0"/>
          <w:marRight w:val="0"/>
          <w:marTop w:val="180"/>
          <w:marBottom w:val="0"/>
          <w:divBdr>
            <w:top w:val="none" w:sz="0" w:space="0" w:color="auto"/>
            <w:left w:val="none" w:sz="0" w:space="0" w:color="auto"/>
            <w:bottom w:val="none" w:sz="0" w:space="0" w:color="auto"/>
            <w:right w:val="none" w:sz="0" w:space="0" w:color="auto"/>
          </w:divBdr>
          <w:divsChild>
            <w:div w:id="1558976343">
              <w:marLeft w:val="0"/>
              <w:marRight w:val="0"/>
              <w:marTop w:val="0"/>
              <w:marBottom w:val="0"/>
              <w:divBdr>
                <w:top w:val="none" w:sz="0" w:space="0" w:color="auto"/>
                <w:left w:val="none" w:sz="0" w:space="0" w:color="auto"/>
                <w:bottom w:val="none" w:sz="0" w:space="0" w:color="auto"/>
                <w:right w:val="none" w:sz="0" w:space="0" w:color="auto"/>
              </w:divBdr>
            </w:div>
          </w:divsChild>
        </w:div>
        <w:div w:id="2027827769">
          <w:marLeft w:val="0"/>
          <w:marRight w:val="0"/>
          <w:marTop w:val="180"/>
          <w:marBottom w:val="0"/>
          <w:divBdr>
            <w:top w:val="none" w:sz="0" w:space="0" w:color="auto"/>
            <w:left w:val="none" w:sz="0" w:space="0" w:color="auto"/>
            <w:bottom w:val="none" w:sz="0" w:space="0" w:color="auto"/>
            <w:right w:val="none" w:sz="0" w:space="0" w:color="auto"/>
          </w:divBdr>
          <w:divsChild>
            <w:div w:id="1035890349">
              <w:marLeft w:val="0"/>
              <w:marRight w:val="0"/>
              <w:marTop w:val="0"/>
              <w:marBottom w:val="0"/>
              <w:divBdr>
                <w:top w:val="none" w:sz="0" w:space="0" w:color="auto"/>
                <w:left w:val="none" w:sz="0" w:space="0" w:color="auto"/>
                <w:bottom w:val="none" w:sz="0" w:space="0" w:color="auto"/>
                <w:right w:val="none" w:sz="0" w:space="0" w:color="auto"/>
              </w:divBdr>
            </w:div>
          </w:divsChild>
        </w:div>
        <w:div w:id="224418916">
          <w:marLeft w:val="0"/>
          <w:marRight w:val="0"/>
          <w:marTop w:val="180"/>
          <w:marBottom w:val="0"/>
          <w:divBdr>
            <w:top w:val="none" w:sz="0" w:space="0" w:color="auto"/>
            <w:left w:val="none" w:sz="0" w:space="0" w:color="auto"/>
            <w:bottom w:val="none" w:sz="0" w:space="0" w:color="auto"/>
            <w:right w:val="none" w:sz="0" w:space="0" w:color="auto"/>
          </w:divBdr>
          <w:divsChild>
            <w:div w:id="1056313822">
              <w:marLeft w:val="0"/>
              <w:marRight w:val="0"/>
              <w:marTop w:val="0"/>
              <w:marBottom w:val="0"/>
              <w:divBdr>
                <w:top w:val="none" w:sz="0" w:space="0" w:color="auto"/>
                <w:left w:val="none" w:sz="0" w:space="0" w:color="auto"/>
                <w:bottom w:val="none" w:sz="0" w:space="0" w:color="auto"/>
                <w:right w:val="none" w:sz="0" w:space="0" w:color="auto"/>
              </w:divBdr>
            </w:div>
          </w:divsChild>
        </w:div>
        <w:div w:id="959191820">
          <w:marLeft w:val="0"/>
          <w:marRight w:val="0"/>
          <w:marTop w:val="180"/>
          <w:marBottom w:val="0"/>
          <w:divBdr>
            <w:top w:val="none" w:sz="0" w:space="0" w:color="auto"/>
            <w:left w:val="none" w:sz="0" w:space="0" w:color="auto"/>
            <w:bottom w:val="none" w:sz="0" w:space="0" w:color="auto"/>
            <w:right w:val="none" w:sz="0" w:space="0" w:color="auto"/>
          </w:divBdr>
          <w:divsChild>
            <w:div w:id="430006887">
              <w:marLeft w:val="0"/>
              <w:marRight w:val="0"/>
              <w:marTop w:val="0"/>
              <w:marBottom w:val="0"/>
              <w:divBdr>
                <w:top w:val="none" w:sz="0" w:space="0" w:color="auto"/>
                <w:left w:val="none" w:sz="0" w:space="0" w:color="auto"/>
                <w:bottom w:val="none" w:sz="0" w:space="0" w:color="auto"/>
                <w:right w:val="none" w:sz="0" w:space="0" w:color="auto"/>
              </w:divBdr>
            </w:div>
          </w:divsChild>
        </w:div>
        <w:div w:id="1942251317">
          <w:marLeft w:val="0"/>
          <w:marRight w:val="0"/>
          <w:marTop w:val="180"/>
          <w:marBottom w:val="0"/>
          <w:divBdr>
            <w:top w:val="none" w:sz="0" w:space="0" w:color="auto"/>
            <w:left w:val="none" w:sz="0" w:space="0" w:color="auto"/>
            <w:bottom w:val="none" w:sz="0" w:space="0" w:color="auto"/>
            <w:right w:val="none" w:sz="0" w:space="0" w:color="auto"/>
          </w:divBdr>
          <w:divsChild>
            <w:div w:id="457645711">
              <w:marLeft w:val="0"/>
              <w:marRight w:val="0"/>
              <w:marTop w:val="0"/>
              <w:marBottom w:val="0"/>
              <w:divBdr>
                <w:top w:val="none" w:sz="0" w:space="0" w:color="auto"/>
                <w:left w:val="none" w:sz="0" w:space="0" w:color="auto"/>
                <w:bottom w:val="none" w:sz="0" w:space="0" w:color="auto"/>
                <w:right w:val="none" w:sz="0" w:space="0" w:color="auto"/>
              </w:divBdr>
            </w:div>
          </w:divsChild>
        </w:div>
        <w:div w:id="96682124">
          <w:marLeft w:val="0"/>
          <w:marRight w:val="0"/>
          <w:marTop w:val="180"/>
          <w:marBottom w:val="0"/>
          <w:divBdr>
            <w:top w:val="none" w:sz="0" w:space="0" w:color="auto"/>
            <w:left w:val="none" w:sz="0" w:space="0" w:color="auto"/>
            <w:bottom w:val="none" w:sz="0" w:space="0" w:color="auto"/>
            <w:right w:val="none" w:sz="0" w:space="0" w:color="auto"/>
          </w:divBdr>
          <w:divsChild>
            <w:div w:id="1378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2329">
      <w:bodyDiv w:val="1"/>
      <w:marLeft w:val="0"/>
      <w:marRight w:val="0"/>
      <w:marTop w:val="0"/>
      <w:marBottom w:val="0"/>
      <w:divBdr>
        <w:top w:val="none" w:sz="0" w:space="0" w:color="auto"/>
        <w:left w:val="none" w:sz="0" w:space="0" w:color="auto"/>
        <w:bottom w:val="none" w:sz="0" w:space="0" w:color="auto"/>
        <w:right w:val="none" w:sz="0" w:space="0" w:color="auto"/>
      </w:divBdr>
      <w:divsChild>
        <w:div w:id="1004012002">
          <w:marLeft w:val="180"/>
          <w:marRight w:val="0"/>
          <w:marTop w:val="240"/>
          <w:marBottom w:val="240"/>
          <w:divBdr>
            <w:top w:val="none" w:sz="0" w:space="0" w:color="auto"/>
            <w:left w:val="none" w:sz="0" w:space="0" w:color="auto"/>
            <w:bottom w:val="none" w:sz="0" w:space="0" w:color="auto"/>
            <w:right w:val="none" w:sz="0" w:space="0" w:color="auto"/>
          </w:divBdr>
        </w:div>
      </w:divsChild>
    </w:div>
    <w:div w:id="1424913745">
      <w:bodyDiv w:val="1"/>
      <w:marLeft w:val="0"/>
      <w:marRight w:val="0"/>
      <w:marTop w:val="0"/>
      <w:marBottom w:val="0"/>
      <w:divBdr>
        <w:top w:val="none" w:sz="0" w:space="0" w:color="auto"/>
        <w:left w:val="none" w:sz="0" w:space="0" w:color="auto"/>
        <w:bottom w:val="none" w:sz="0" w:space="0" w:color="auto"/>
        <w:right w:val="none" w:sz="0" w:space="0" w:color="auto"/>
      </w:divBdr>
    </w:div>
    <w:div w:id="1575699239">
      <w:bodyDiv w:val="1"/>
      <w:marLeft w:val="0"/>
      <w:marRight w:val="0"/>
      <w:marTop w:val="0"/>
      <w:marBottom w:val="0"/>
      <w:divBdr>
        <w:top w:val="none" w:sz="0" w:space="0" w:color="auto"/>
        <w:left w:val="none" w:sz="0" w:space="0" w:color="auto"/>
        <w:bottom w:val="none" w:sz="0" w:space="0" w:color="auto"/>
        <w:right w:val="none" w:sz="0" w:space="0" w:color="auto"/>
      </w:divBdr>
      <w:divsChild>
        <w:div w:id="891379656">
          <w:marLeft w:val="0"/>
          <w:marRight w:val="0"/>
          <w:marTop w:val="180"/>
          <w:marBottom w:val="0"/>
          <w:divBdr>
            <w:top w:val="none" w:sz="0" w:space="0" w:color="auto"/>
            <w:left w:val="none" w:sz="0" w:space="0" w:color="auto"/>
            <w:bottom w:val="none" w:sz="0" w:space="0" w:color="auto"/>
            <w:right w:val="none" w:sz="0" w:space="0" w:color="auto"/>
          </w:divBdr>
          <w:divsChild>
            <w:div w:id="1735464706">
              <w:marLeft w:val="0"/>
              <w:marRight w:val="0"/>
              <w:marTop w:val="0"/>
              <w:marBottom w:val="0"/>
              <w:divBdr>
                <w:top w:val="none" w:sz="0" w:space="0" w:color="auto"/>
                <w:left w:val="none" w:sz="0" w:space="0" w:color="auto"/>
                <w:bottom w:val="none" w:sz="0" w:space="0" w:color="auto"/>
                <w:right w:val="none" w:sz="0" w:space="0" w:color="auto"/>
              </w:divBdr>
            </w:div>
          </w:divsChild>
        </w:div>
        <w:div w:id="1046487526">
          <w:marLeft w:val="0"/>
          <w:marRight w:val="0"/>
          <w:marTop w:val="180"/>
          <w:marBottom w:val="0"/>
          <w:divBdr>
            <w:top w:val="none" w:sz="0" w:space="0" w:color="auto"/>
            <w:left w:val="none" w:sz="0" w:space="0" w:color="auto"/>
            <w:bottom w:val="none" w:sz="0" w:space="0" w:color="auto"/>
            <w:right w:val="none" w:sz="0" w:space="0" w:color="auto"/>
          </w:divBdr>
          <w:divsChild>
            <w:div w:id="665521328">
              <w:marLeft w:val="0"/>
              <w:marRight w:val="0"/>
              <w:marTop w:val="0"/>
              <w:marBottom w:val="0"/>
              <w:divBdr>
                <w:top w:val="none" w:sz="0" w:space="0" w:color="auto"/>
                <w:left w:val="none" w:sz="0" w:space="0" w:color="auto"/>
                <w:bottom w:val="none" w:sz="0" w:space="0" w:color="auto"/>
                <w:right w:val="none" w:sz="0" w:space="0" w:color="auto"/>
              </w:divBdr>
            </w:div>
          </w:divsChild>
        </w:div>
        <w:div w:id="300424743">
          <w:marLeft w:val="0"/>
          <w:marRight w:val="0"/>
          <w:marTop w:val="180"/>
          <w:marBottom w:val="0"/>
          <w:divBdr>
            <w:top w:val="none" w:sz="0" w:space="0" w:color="auto"/>
            <w:left w:val="none" w:sz="0" w:space="0" w:color="auto"/>
            <w:bottom w:val="none" w:sz="0" w:space="0" w:color="auto"/>
            <w:right w:val="none" w:sz="0" w:space="0" w:color="auto"/>
          </w:divBdr>
          <w:divsChild>
            <w:div w:id="4296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8834">
      <w:bodyDiv w:val="1"/>
      <w:marLeft w:val="0"/>
      <w:marRight w:val="0"/>
      <w:marTop w:val="0"/>
      <w:marBottom w:val="0"/>
      <w:divBdr>
        <w:top w:val="none" w:sz="0" w:space="0" w:color="auto"/>
        <w:left w:val="none" w:sz="0" w:space="0" w:color="auto"/>
        <w:bottom w:val="none" w:sz="0" w:space="0" w:color="auto"/>
        <w:right w:val="none" w:sz="0" w:space="0" w:color="auto"/>
      </w:divBdr>
    </w:div>
    <w:div w:id="1713457680">
      <w:bodyDiv w:val="1"/>
      <w:marLeft w:val="0"/>
      <w:marRight w:val="0"/>
      <w:marTop w:val="0"/>
      <w:marBottom w:val="0"/>
      <w:divBdr>
        <w:top w:val="none" w:sz="0" w:space="0" w:color="auto"/>
        <w:left w:val="none" w:sz="0" w:space="0" w:color="auto"/>
        <w:bottom w:val="none" w:sz="0" w:space="0" w:color="auto"/>
        <w:right w:val="none" w:sz="0" w:space="0" w:color="auto"/>
      </w:divBdr>
      <w:divsChild>
        <w:div w:id="498277416">
          <w:marLeft w:val="0"/>
          <w:marRight w:val="0"/>
          <w:marTop w:val="0"/>
          <w:marBottom w:val="0"/>
          <w:divBdr>
            <w:top w:val="none" w:sz="0" w:space="0" w:color="auto"/>
            <w:left w:val="none" w:sz="0" w:space="0" w:color="auto"/>
            <w:bottom w:val="none" w:sz="0" w:space="0" w:color="auto"/>
            <w:right w:val="none" w:sz="0" w:space="0" w:color="auto"/>
          </w:divBdr>
        </w:div>
        <w:div w:id="1117481763">
          <w:marLeft w:val="0"/>
          <w:marRight w:val="0"/>
          <w:marTop w:val="0"/>
          <w:marBottom w:val="0"/>
          <w:divBdr>
            <w:top w:val="none" w:sz="0" w:space="0" w:color="auto"/>
            <w:left w:val="none" w:sz="0" w:space="0" w:color="auto"/>
            <w:bottom w:val="none" w:sz="0" w:space="0" w:color="auto"/>
            <w:right w:val="none" w:sz="0" w:space="0" w:color="auto"/>
          </w:divBdr>
        </w:div>
        <w:div w:id="1481001649">
          <w:marLeft w:val="0"/>
          <w:marRight w:val="0"/>
          <w:marTop w:val="0"/>
          <w:marBottom w:val="0"/>
          <w:divBdr>
            <w:top w:val="none" w:sz="0" w:space="0" w:color="auto"/>
            <w:left w:val="none" w:sz="0" w:space="0" w:color="auto"/>
            <w:bottom w:val="none" w:sz="0" w:space="0" w:color="auto"/>
            <w:right w:val="none" w:sz="0" w:space="0" w:color="auto"/>
          </w:divBdr>
        </w:div>
        <w:div w:id="130900871">
          <w:marLeft w:val="0"/>
          <w:marRight w:val="0"/>
          <w:marTop w:val="0"/>
          <w:marBottom w:val="0"/>
          <w:divBdr>
            <w:top w:val="none" w:sz="0" w:space="0" w:color="auto"/>
            <w:left w:val="none" w:sz="0" w:space="0" w:color="auto"/>
            <w:bottom w:val="none" w:sz="0" w:space="0" w:color="auto"/>
            <w:right w:val="none" w:sz="0" w:space="0" w:color="auto"/>
          </w:divBdr>
        </w:div>
        <w:div w:id="1682118877">
          <w:marLeft w:val="0"/>
          <w:marRight w:val="0"/>
          <w:marTop w:val="0"/>
          <w:marBottom w:val="0"/>
          <w:divBdr>
            <w:top w:val="none" w:sz="0" w:space="0" w:color="auto"/>
            <w:left w:val="none" w:sz="0" w:space="0" w:color="auto"/>
            <w:bottom w:val="none" w:sz="0" w:space="0" w:color="auto"/>
            <w:right w:val="none" w:sz="0" w:space="0" w:color="auto"/>
          </w:divBdr>
        </w:div>
        <w:div w:id="2025983933">
          <w:marLeft w:val="0"/>
          <w:marRight w:val="0"/>
          <w:marTop w:val="0"/>
          <w:marBottom w:val="0"/>
          <w:divBdr>
            <w:top w:val="none" w:sz="0" w:space="0" w:color="auto"/>
            <w:left w:val="none" w:sz="0" w:space="0" w:color="auto"/>
            <w:bottom w:val="none" w:sz="0" w:space="0" w:color="auto"/>
            <w:right w:val="none" w:sz="0" w:space="0" w:color="auto"/>
          </w:divBdr>
        </w:div>
        <w:div w:id="1305887409">
          <w:marLeft w:val="0"/>
          <w:marRight w:val="0"/>
          <w:marTop w:val="0"/>
          <w:marBottom w:val="0"/>
          <w:divBdr>
            <w:top w:val="none" w:sz="0" w:space="0" w:color="auto"/>
            <w:left w:val="none" w:sz="0" w:space="0" w:color="auto"/>
            <w:bottom w:val="none" w:sz="0" w:space="0" w:color="auto"/>
            <w:right w:val="none" w:sz="0" w:space="0" w:color="auto"/>
          </w:divBdr>
        </w:div>
        <w:div w:id="183517247">
          <w:marLeft w:val="0"/>
          <w:marRight w:val="0"/>
          <w:marTop w:val="0"/>
          <w:marBottom w:val="0"/>
          <w:divBdr>
            <w:top w:val="none" w:sz="0" w:space="0" w:color="auto"/>
            <w:left w:val="none" w:sz="0" w:space="0" w:color="auto"/>
            <w:bottom w:val="none" w:sz="0" w:space="0" w:color="auto"/>
            <w:right w:val="none" w:sz="0" w:space="0" w:color="auto"/>
          </w:divBdr>
        </w:div>
        <w:div w:id="1084108864">
          <w:marLeft w:val="0"/>
          <w:marRight w:val="0"/>
          <w:marTop w:val="0"/>
          <w:marBottom w:val="0"/>
          <w:divBdr>
            <w:top w:val="none" w:sz="0" w:space="0" w:color="auto"/>
            <w:left w:val="none" w:sz="0" w:space="0" w:color="auto"/>
            <w:bottom w:val="none" w:sz="0" w:space="0" w:color="auto"/>
            <w:right w:val="none" w:sz="0" w:space="0" w:color="auto"/>
          </w:divBdr>
        </w:div>
        <w:div w:id="257952447">
          <w:marLeft w:val="0"/>
          <w:marRight w:val="0"/>
          <w:marTop w:val="0"/>
          <w:marBottom w:val="0"/>
          <w:divBdr>
            <w:top w:val="none" w:sz="0" w:space="0" w:color="auto"/>
            <w:left w:val="none" w:sz="0" w:space="0" w:color="auto"/>
            <w:bottom w:val="none" w:sz="0" w:space="0" w:color="auto"/>
            <w:right w:val="none" w:sz="0" w:space="0" w:color="auto"/>
          </w:divBdr>
        </w:div>
        <w:div w:id="1163739177">
          <w:marLeft w:val="0"/>
          <w:marRight w:val="0"/>
          <w:marTop w:val="0"/>
          <w:marBottom w:val="0"/>
          <w:divBdr>
            <w:top w:val="none" w:sz="0" w:space="0" w:color="auto"/>
            <w:left w:val="none" w:sz="0" w:space="0" w:color="auto"/>
            <w:bottom w:val="none" w:sz="0" w:space="0" w:color="auto"/>
            <w:right w:val="none" w:sz="0" w:space="0" w:color="auto"/>
          </w:divBdr>
        </w:div>
      </w:divsChild>
    </w:div>
    <w:div w:id="1767339463">
      <w:bodyDiv w:val="1"/>
      <w:marLeft w:val="0"/>
      <w:marRight w:val="0"/>
      <w:marTop w:val="0"/>
      <w:marBottom w:val="0"/>
      <w:divBdr>
        <w:top w:val="none" w:sz="0" w:space="0" w:color="auto"/>
        <w:left w:val="none" w:sz="0" w:space="0" w:color="auto"/>
        <w:bottom w:val="none" w:sz="0" w:space="0" w:color="auto"/>
        <w:right w:val="none" w:sz="0" w:space="0" w:color="auto"/>
      </w:divBdr>
      <w:divsChild>
        <w:div w:id="1611887205">
          <w:marLeft w:val="0"/>
          <w:marRight w:val="0"/>
          <w:marTop w:val="180"/>
          <w:marBottom w:val="0"/>
          <w:divBdr>
            <w:top w:val="none" w:sz="0" w:space="0" w:color="auto"/>
            <w:left w:val="none" w:sz="0" w:space="0" w:color="auto"/>
            <w:bottom w:val="none" w:sz="0" w:space="0" w:color="auto"/>
            <w:right w:val="none" w:sz="0" w:space="0" w:color="auto"/>
          </w:divBdr>
          <w:divsChild>
            <w:div w:id="4866959">
              <w:marLeft w:val="0"/>
              <w:marRight w:val="0"/>
              <w:marTop w:val="0"/>
              <w:marBottom w:val="0"/>
              <w:divBdr>
                <w:top w:val="none" w:sz="0" w:space="0" w:color="auto"/>
                <w:left w:val="none" w:sz="0" w:space="0" w:color="auto"/>
                <w:bottom w:val="none" w:sz="0" w:space="0" w:color="auto"/>
                <w:right w:val="none" w:sz="0" w:space="0" w:color="auto"/>
              </w:divBdr>
            </w:div>
          </w:divsChild>
        </w:div>
        <w:div w:id="1633829052">
          <w:marLeft w:val="0"/>
          <w:marRight w:val="0"/>
          <w:marTop w:val="180"/>
          <w:marBottom w:val="0"/>
          <w:divBdr>
            <w:top w:val="none" w:sz="0" w:space="0" w:color="auto"/>
            <w:left w:val="none" w:sz="0" w:space="0" w:color="auto"/>
            <w:bottom w:val="none" w:sz="0" w:space="0" w:color="auto"/>
            <w:right w:val="none" w:sz="0" w:space="0" w:color="auto"/>
          </w:divBdr>
          <w:divsChild>
            <w:div w:id="992099491">
              <w:marLeft w:val="0"/>
              <w:marRight w:val="0"/>
              <w:marTop w:val="0"/>
              <w:marBottom w:val="0"/>
              <w:divBdr>
                <w:top w:val="none" w:sz="0" w:space="0" w:color="auto"/>
                <w:left w:val="none" w:sz="0" w:space="0" w:color="auto"/>
                <w:bottom w:val="none" w:sz="0" w:space="0" w:color="auto"/>
                <w:right w:val="none" w:sz="0" w:space="0" w:color="auto"/>
              </w:divBdr>
            </w:div>
          </w:divsChild>
        </w:div>
        <w:div w:id="1542476144">
          <w:marLeft w:val="0"/>
          <w:marRight w:val="0"/>
          <w:marTop w:val="180"/>
          <w:marBottom w:val="0"/>
          <w:divBdr>
            <w:top w:val="none" w:sz="0" w:space="0" w:color="auto"/>
            <w:left w:val="none" w:sz="0" w:space="0" w:color="auto"/>
            <w:bottom w:val="none" w:sz="0" w:space="0" w:color="auto"/>
            <w:right w:val="none" w:sz="0" w:space="0" w:color="auto"/>
          </w:divBdr>
          <w:divsChild>
            <w:div w:id="140927736">
              <w:marLeft w:val="0"/>
              <w:marRight w:val="0"/>
              <w:marTop w:val="0"/>
              <w:marBottom w:val="0"/>
              <w:divBdr>
                <w:top w:val="none" w:sz="0" w:space="0" w:color="auto"/>
                <w:left w:val="none" w:sz="0" w:space="0" w:color="auto"/>
                <w:bottom w:val="none" w:sz="0" w:space="0" w:color="auto"/>
                <w:right w:val="none" w:sz="0" w:space="0" w:color="auto"/>
              </w:divBdr>
            </w:div>
          </w:divsChild>
        </w:div>
        <w:div w:id="759259995">
          <w:marLeft w:val="0"/>
          <w:marRight w:val="0"/>
          <w:marTop w:val="180"/>
          <w:marBottom w:val="0"/>
          <w:divBdr>
            <w:top w:val="none" w:sz="0" w:space="0" w:color="auto"/>
            <w:left w:val="none" w:sz="0" w:space="0" w:color="auto"/>
            <w:bottom w:val="none" w:sz="0" w:space="0" w:color="auto"/>
            <w:right w:val="none" w:sz="0" w:space="0" w:color="auto"/>
          </w:divBdr>
          <w:divsChild>
            <w:div w:id="1265384190">
              <w:marLeft w:val="0"/>
              <w:marRight w:val="0"/>
              <w:marTop w:val="0"/>
              <w:marBottom w:val="0"/>
              <w:divBdr>
                <w:top w:val="none" w:sz="0" w:space="0" w:color="auto"/>
                <w:left w:val="none" w:sz="0" w:space="0" w:color="auto"/>
                <w:bottom w:val="none" w:sz="0" w:space="0" w:color="auto"/>
                <w:right w:val="none" w:sz="0" w:space="0" w:color="auto"/>
              </w:divBdr>
            </w:div>
          </w:divsChild>
        </w:div>
        <w:div w:id="39715946">
          <w:marLeft w:val="0"/>
          <w:marRight w:val="0"/>
          <w:marTop w:val="180"/>
          <w:marBottom w:val="0"/>
          <w:divBdr>
            <w:top w:val="none" w:sz="0" w:space="0" w:color="auto"/>
            <w:left w:val="none" w:sz="0" w:space="0" w:color="auto"/>
            <w:bottom w:val="none" w:sz="0" w:space="0" w:color="auto"/>
            <w:right w:val="none" w:sz="0" w:space="0" w:color="auto"/>
          </w:divBdr>
          <w:divsChild>
            <w:div w:id="889002039">
              <w:marLeft w:val="0"/>
              <w:marRight w:val="0"/>
              <w:marTop w:val="0"/>
              <w:marBottom w:val="0"/>
              <w:divBdr>
                <w:top w:val="none" w:sz="0" w:space="0" w:color="auto"/>
                <w:left w:val="none" w:sz="0" w:space="0" w:color="auto"/>
                <w:bottom w:val="none" w:sz="0" w:space="0" w:color="auto"/>
                <w:right w:val="none" w:sz="0" w:space="0" w:color="auto"/>
              </w:divBdr>
            </w:div>
          </w:divsChild>
        </w:div>
        <w:div w:id="1995642130">
          <w:marLeft w:val="0"/>
          <w:marRight w:val="0"/>
          <w:marTop w:val="180"/>
          <w:marBottom w:val="0"/>
          <w:divBdr>
            <w:top w:val="none" w:sz="0" w:space="0" w:color="auto"/>
            <w:left w:val="none" w:sz="0" w:space="0" w:color="auto"/>
            <w:bottom w:val="none" w:sz="0" w:space="0" w:color="auto"/>
            <w:right w:val="none" w:sz="0" w:space="0" w:color="auto"/>
          </w:divBdr>
          <w:divsChild>
            <w:div w:id="14159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1152">
      <w:bodyDiv w:val="1"/>
      <w:marLeft w:val="0"/>
      <w:marRight w:val="0"/>
      <w:marTop w:val="0"/>
      <w:marBottom w:val="0"/>
      <w:divBdr>
        <w:top w:val="none" w:sz="0" w:space="0" w:color="auto"/>
        <w:left w:val="none" w:sz="0" w:space="0" w:color="auto"/>
        <w:bottom w:val="none" w:sz="0" w:space="0" w:color="auto"/>
        <w:right w:val="none" w:sz="0" w:space="0" w:color="auto"/>
      </w:divBdr>
    </w:div>
    <w:div w:id="1898396834">
      <w:bodyDiv w:val="1"/>
      <w:marLeft w:val="0"/>
      <w:marRight w:val="0"/>
      <w:marTop w:val="0"/>
      <w:marBottom w:val="0"/>
      <w:divBdr>
        <w:top w:val="none" w:sz="0" w:space="0" w:color="auto"/>
        <w:left w:val="none" w:sz="0" w:space="0" w:color="auto"/>
        <w:bottom w:val="none" w:sz="0" w:space="0" w:color="auto"/>
        <w:right w:val="none" w:sz="0" w:space="0" w:color="auto"/>
      </w:divBdr>
    </w:div>
    <w:div w:id="204547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F29BDC6B6F34CA149E4B01BA6DE82" ma:contentTypeVersion="17" ma:contentTypeDescription="Create a new document." ma:contentTypeScope="" ma:versionID="2109a8e8518c2bbe59333b3cc2a8925e">
  <xsd:schema xmlns:xsd="http://www.w3.org/2001/XMLSchema" xmlns:xs="http://www.w3.org/2001/XMLSchema" xmlns:p="http://schemas.microsoft.com/office/2006/metadata/properties" xmlns:ns3="0a89be48-00c3-4dce-a54e-5fa37f38efab" xmlns:ns4="b0585e4f-ee23-4833-9bbe-8be3b0a875ac" targetNamespace="http://schemas.microsoft.com/office/2006/metadata/properties" ma:root="true" ma:fieldsID="47efe470f1059be1be99f9d3302fce64" ns3:_="" ns4:_="">
    <xsd:import namespace="0a89be48-00c3-4dce-a54e-5fa37f38efab"/>
    <xsd:import namespace="b0585e4f-ee23-4833-9bbe-8be3b0a875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9be48-00c3-4dce-a54e-5fa37f38e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85e4f-ee23-4833-9bbe-8be3b0a875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89be48-00c3-4dce-a54e-5fa37f38ef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ED70-D1CA-44F9-AFB0-148A28E75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9be48-00c3-4dce-a54e-5fa37f38efab"/>
    <ds:schemaRef ds:uri="b0585e4f-ee23-4833-9bbe-8be3b0a87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19145-52D4-4432-9668-EAC4403361D5}">
  <ds:schemaRefs>
    <ds:schemaRef ds:uri="http://schemas.microsoft.com/sharepoint/v3/contenttype/forms"/>
  </ds:schemaRefs>
</ds:datastoreItem>
</file>

<file path=customXml/itemProps3.xml><?xml version="1.0" encoding="utf-8"?>
<ds:datastoreItem xmlns:ds="http://schemas.openxmlformats.org/officeDocument/2006/customXml" ds:itemID="{26A30460-8981-4BAD-B2E8-FA90F95B90E8}">
  <ds:schemaRefs>
    <ds:schemaRef ds:uri="http://schemas.microsoft.com/office/2006/metadata/properties"/>
    <ds:schemaRef ds:uri="http://schemas.microsoft.com/office/infopath/2007/PartnerControls"/>
    <ds:schemaRef ds:uri="0a89be48-00c3-4dce-a54e-5fa37f38efab"/>
  </ds:schemaRefs>
</ds:datastoreItem>
</file>

<file path=customXml/itemProps4.xml><?xml version="1.0" encoding="utf-8"?>
<ds:datastoreItem xmlns:ds="http://schemas.openxmlformats.org/officeDocument/2006/customXml" ds:itemID="{FE02B108-8E20-40D6-A6BC-6DC8D2CB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Int</vt:lpstr>
    </vt:vector>
  </TitlesOfParts>
  <Company>Gateway</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dc:title>
  <dc:creator>MacLachlan, Claire</dc:creator>
  <cp:lastModifiedBy>Martin, William</cp:lastModifiedBy>
  <cp:revision>17</cp:revision>
  <cp:lastPrinted>2013-04-22T14:57:00Z</cp:lastPrinted>
  <dcterms:created xsi:type="dcterms:W3CDTF">2024-10-17T21:45:00Z</dcterms:created>
  <dcterms:modified xsi:type="dcterms:W3CDTF">2024-11-20T15:21:00Z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0x01010065EF29BDC6B6F34CA149E4B01BA6DE82</vt:lpwstr>
  </property>
</Properties>
</file>